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41613" w14:textId="77777777" w:rsidR="00C0501B" w:rsidRDefault="00C0501B" w:rsidP="00B463A8">
      <w:pPr>
        <w:spacing w:after="0" w:line="240" w:lineRule="auto"/>
        <w:jc w:val="center"/>
        <w:rPr>
          <w:b/>
          <w:sz w:val="28"/>
          <w:szCs w:val="28"/>
        </w:rPr>
      </w:pPr>
    </w:p>
    <w:p w14:paraId="02705FF2" w14:textId="77777777" w:rsidR="00C0501B" w:rsidRDefault="00C0501B" w:rsidP="00B463A8">
      <w:pPr>
        <w:spacing w:after="0" w:line="240" w:lineRule="auto"/>
        <w:jc w:val="center"/>
        <w:rPr>
          <w:b/>
          <w:sz w:val="28"/>
          <w:szCs w:val="28"/>
        </w:rPr>
      </w:pPr>
    </w:p>
    <w:p w14:paraId="017FE4EC" w14:textId="77777777" w:rsidR="00C0501B" w:rsidRDefault="00C0501B" w:rsidP="00B463A8">
      <w:pPr>
        <w:spacing w:after="0" w:line="240" w:lineRule="auto"/>
        <w:jc w:val="center"/>
        <w:rPr>
          <w:b/>
          <w:sz w:val="28"/>
          <w:szCs w:val="28"/>
        </w:rPr>
      </w:pPr>
    </w:p>
    <w:p w14:paraId="437BAD91" w14:textId="2C1D778B" w:rsidR="00B463A8" w:rsidRPr="00FF2686" w:rsidRDefault="008861D7" w:rsidP="00B463A8">
      <w:pPr>
        <w:spacing w:after="0" w:line="240" w:lineRule="auto"/>
        <w:jc w:val="center"/>
        <w:rPr>
          <w:b/>
          <w:sz w:val="28"/>
          <w:szCs w:val="28"/>
        </w:rPr>
      </w:pPr>
      <w:r w:rsidRPr="00FF2686">
        <w:rPr>
          <w:b/>
          <w:sz w:val="28"/>
          <w:szCs w:val="28"/>
        </w:rPr>
        <w:t>Project</w:t>
      </w:r>
      <w:r w:rsidR="00B463A8" w:rsidRPr="00FF2686">
        <w:rPr>
          <w:b/>
          <w:sz w:val="28"/>
          <w:szCs w:val="28"/>
        </w:rPr>
        <w:t xml:space="preserve"> </w:t>
      </w:r>
      <w:r w:rsidR="00FF2686">
        <w:rPr>
          <w:b/>
          <w:sz w:val="28"/>
          <w:szCs w:val="28"/>
        </w:rPr>
        <w:t>Support</w:t>
      </w:r>
    </w:p>
    <w:p w14:paraId="7ABE6ABD" w14:textId="0848FDB3" w:rsidR="008C13C9" w:rsidRDefault="008C13C9" w:rsidP="00B463A8">
      <w:pPr>
        <w:spacing w:after="0" w:line="240" w:lineRule="auto"/>
        <w:jc w:val="center"/>
        <w:rPr>
          <w:b/>
          <w:sz w:val="28"/>
          <w:szCs w:val="28"/>
        </w:rPr>
      </w:pPr>
      <w:r w:rsidRPr="00FF2686">
        <w:rPr>
          <w:b/>
          <w:sz w:val="28"/>
          <w:szCs w:val="28"/>
        </w:rPr>
        <w:t>for RAS</w:t>
      </w:r>
      <w:r w:rsidR="0048173F">
        <w:rPr>
          <w:b/>
          <w:sz w:val="28"/>
          <w:szCs w:val="28"/>
        </w:rPr>
        <w:t xml:space="preserve"> &amp; CES in 202</w:t>
      </w:r>
      <w:r w:rsidR="008A4134">
        <w:rPr>
          <w:b/>
          <w:sz w:val="28"/>
          <w:szCs w:val="28"/>
        </w:rPr>
        <w:t>5</w:t>
      </w:r>
    </w:p>
    <w:p w14:paraId="7611D768" w14:textId="77777777" w:rsidR="00FF2686" w:rsidRPr="00FF2686" w:rsidRDefault="00FF2686" w:rsidP="00B463A8">
      <w:pPr>
        <w:spacing w:after="0" w:line="240" w:lineRule="auto"/>
        <w:jc w:val="center"/>
        <w:rPr>
          <w:b/>
          <w:sz w:val="28"/>
          <w:szCs w:val="28"/>
        </w:rPr>
      </w:pPr>
    </w:p>
    <w:p w14:paraId="2581AFA3" w14:textId="77777777" w:rsidR="0078039F" w:rsidRDefault="009F6A65" w:rsidP="004D61B8">
      <w:r>
        <w:t>Project support is now an integral part</w:t>
      </w:r>
      <w:r w:rsidR="0071666E">
        <w:t xml:space="preserve"> of the RAS and CES programme. </w:t>
      </w:r>
      <w:r>
        <w:t>It provide</w:t>
      </w:r>
      <w:r w:rsidR="00FF2686">
        <w:t>s</w:t>
      </w:r>
      <w:r>
        <w:t xml:space="preserve"> additional support </w:t>
      </w:r>
      <w:r w:rsidR="00FF2686">
        <w:t>for</w:t>
      </w:r>
      <w:r>
        <w:t xml:space="preserve"> the ringing that </w:t>
      </w:r>
      <w:r w:rsidR="00FF2686">
        <w:t>contributes most to</w:t>
      </w:r>
      <w:r>
        <w:t xml:space="preserve"> </w:t>
      </w:r>
      <w:r w:rsidR="00374EE9">
        <w:t xml:space="preserve">the </w:t>
      </w:r>
      <w:r w:rsidR="00FF2686">
        <w:t>D</w:t>
      </w:r>
      <w:r w:rsidR="00374EE9">
        <w:t xml:space="preserve">emographic </w:t>
      </w:r>
      <w:r w:rsidR="00FF2686">
        <w:t>T</w:t>
      </w:r>
      <w:r w:rsidR="00374EE9">
        <w:t xml:space="preserve">argeting </w:t>
      </w:r>
      <w:r w:rsidR="00FF2686">
        <w:t>S</w:t>
      </w:r>
      <w:r w:rsidR="00374EE9">
        <w:t>trategy</w:t>
      </w:r>
      <w:r w:rsidR="005D317F">
        <w:t>, recognising the contribution that you make</w:t>
      </w:r>
      <w:r w:rsidR="004430E6">
        <w:t xml:space="preserve">. </w:t>
      </w:r>
      <w:r w:rsidR="0078039F">
        <w:t xml:space="preserve">Each year around 45 new and existing projects receive up to £100 </w:t>
      </w:r>
      <w:r w:rsidR="00FF2686">
        <w:t>of</w:t>
      </w:r>
      <w:r w:rsidR="0078039F">
        <w:t xml:space="preserve"> support. </w:t>
      </w:r>
      <w:r w:rsidR="005D317F">
        <w:t>Unfortunat</w:t>
      </w:r>
      <w:r w:rsidR="00E51E6D">
        <w:t>e</w:t>
      </w:r>
      <w:r w:rsidR="005D317F">
        <w:t>ly, funds are limited so n</w:t>
      </w:r>
      <w:r w:rsidR="0078039F">
        <w:t>ot every project will qualify every year and th</w:t>
      </w:r>
      <w:r w:rsidR="005D317F">
        <w:t>e</w:t>
      </w:r>
      <w:r w:rsidR="0078039F">
        <w:t xml:space="preserve"> support may</w:t>
      </w:r>
      <w:r w:rsidR="0071666E">
        <w:t xml:space="preserve"> not cover 100% of costs. </w:t>
      </w:r>
      <w:r w:rsidR="0078039F">
        <w:t>Preference</w:t>
      </w:r>
      <w:r w:rsidR="00CB0907">
        <w:t xml:space="preserve"> will</w:t>
      </w:r>
      <w:r w:rsidR="0078039F">
        <w:t xml:space="preserve"> be given to projects </w:t>
      </w:r>
      <w:r w:rsidR="00835570">
        <w:t>that</w:t>
      </w:r>
      <w:r w:rsidR="0078039F">
        <w:t xml:space="preserve"> have not received additional support recently</w:t>
      </w:r>
      <w:r w:rsidR="00CF0E47">
        <w:t>,</w:t>
      </w:r>
      <w:r w:rsidR="00C773CE">
        <w:t xml:space="preserve"> </w:t>
      </w:r>
      <w:r w:rsidR="00CF0E47">
        <w:t xml:space="preserve">those </w:t>
      </w:r>
      <w:r w:rsidR="00835570">
        <w:t>that</w:t>
      </w:r>
      <w:r w:rsidR="00CF0E47">
        <w:t xml:space="preserve"> have the highest ring (including colour ring) costs </w:t>
      </w:r>
      <w:r w:rsidR="0078039F">
        <w:t xml:space="preserve">and the ones which are contributing the most to the Demographic Targeting Strategy (see </w:t>
      </w:r>
      <w:r w:rsidR="0078039F" w:rsidRPr="006C1558">
        <w:rPr>
          <w:i/>
        </w:rPr>
        <w:t>Ringing News</w:t>
      </w:r>
      <w:r w:rsidR="00FF2686" w:rsidRPr="00FF2686">
        <w:t>, winter 2011, pp</w:t>
      </w:r>
      <w:r w:rsidR="004430E6">
        <w:t xml:space="preserve"> 3–</w:t>
      </w:r>
      <w:r w:rsidR="00FF2686" w:rsidRPr="00FF2686">
        <w:t>4.</w:t>
      </w:r>
      <w:r w:rsidR="0078039F" w:rsidRPr="00FF2686">
        <w:t>).</w:t>
      </w:r>
    </w:p>
    <w:p w14:paraId="7B3BC79E" w14:textId="1035F006" w:rsidR="00F47D84" w:rsidRDefault="00865263" w:rsidP="00FF2686">
      <w:pPr>
        <w:jc w:val="both"/>
      </w:pPr>
      <w:r>
        <w:t xml:space="preserve">For </w:t>
      </w:r>
      <w:r w:rsidR="00B64E9E">
        <w:t>202</w:t>
      </w:r>
      <w:r w:rsidR="00CE20FB">
        <w:t>5</w:t>
      </w:r>
      <w:r w:rsidR="00835570">
        <w:t>,</w:t>
      </w:r>
      <w:r w:rsidR="00F47D84">
        <w:t xml:space="preserve"> </w:t>
      </w:r>
      <w:r w:rsidR="00C773CE">
        <w:t>project</w:t>
      </w:r>
      <w:r w:rsidR="00F47D84">
        <w:t xml:space="preserve"> support applications must be received by </w:t>
      </w:r>
      <w:r w:rsidR="00E51E6D" w:rsidRPr="00731F51">
        <w:rPr>
          <w:b/>
        </w:rPr>
        <w:t>3</w:t>
      </w:r>
      <w:r w:rsidR="00FA7DAD" w:rsidRPr="00731F51">
        <w:rPr>
          <w:b/>
        </w:rPr>
        <w:t>1</w:t>
      </w:r>
      <w:r w:rsidR="00F47D84" w:rsidRPr="00731F51">
        <w:rPr>
          <w:b/>
        </w:rPr>
        <w:t xml:space="preserve"> </w:t>
      </w:r>
      <w:r w:rsidR="00FA7DAD" w:rsidRPr="00731F51">
        <w:rPr>
          <w:b/>
        </w:rPr>
        <w:t xml:space="preserve">January </w:t>
      </w:r>
      <w:r w:rsidR="00F47D84" w:rsidRPr="00731F51">
        <w:rPr>
          <w:b/>
        </w:rPr>
        <w:t>20</w:t>
      </w:r>
      <w:r w:rsidR="00F22D55" w:rsidRPr="00731F51">
        <w:rPr>
          <w:b/>
        </w:rPr>
        <w:t>2</w:t>
      </w:r>
      <w:r w:rsidR="00CE20FB">
        <w:rPr>
          <w:b/>
        </w:rPr>
        <w:t>6</w:t>
      </w:r>
      <w:r w:rsidR="00F47D84">
        <w:t xml:space="preserve">. Those projects awarded additional support will </w:t>
      </w:r>
      <w:r w:rsidR="00F47D84" w:rsidRPr="00F47D84">
        <w:rPr>
          <w:b/>
        </w:rPr>
        <w:t xml:space="preserve">receive payment </w:t>
      </w:r>
      <w:r w:rsidR="00FA7DAD">
        <w:rPr>
          <w:b/>
        </w:rPr>
        <w:t xml:space="preserve">or equipment </w:t>
      </w:r>
      <w:r>
        <w:rPr>
          <w:b/>
        </w:rPr>
        <w:t>by</w:t>
      </w:r>
      <w:r w:rsidR="003515F5">
        <w:rPr>
          <w:b/>
        </w:rPr>
        <w:t xml:space="preserve"> spring 202</w:t>
      </w:r>
      <w:r w:rsidR="00CE20FB">
        <w:rPr>
          <w:b/>
        </w:rPr>
        <w:t>6</w:t>
      </w:r>
      <w:r w:rsidR="00F47D84">
        <w:t xml:space="preserve"> with any refund they are due. </w:t>
      </w:r>
      <w:r w:rsidR="00CF0E47">
        <w:t xml:space="preserve">Where equipment is not being provided </w:t>
      </w:r>
      <w:r w:rsidR="00AB6128">
        <w:t>directly</w:t>
      </w:r>
      <w:r w:rsidR="00FF2686">
        <w:t>,</w:t>
      </w:r>
      <w:r w:rsidR="00AB6128">
        <w:t xml:space="preserve"> </w:t>
      </w:r>
      <w:r w:rsidR="005D317F">
        <w:t>we need a</w:t>
      </w:r>
      <w:r w:rsidR="00AB6128">
        <w:t xml:space="preserve"> </w:t>
      </w:r>
      <w:r w:rsidR="00CF0E47">
        <w:t xml:space="preserve">receipt </w:t>
      </w:r>
      <w:r w:rsidR="00AB6128">
        <w:t>or other proof of purchase</w:t>
      </w:r>
      <w:r w:rsidR="00230F83">
        <w:t xml:space="preserve"> (an order confirmation is not sufficient</w:t>
      </w:r>
      <w:r w:rsidR="00AB6128">
        <w:t>)</w:t>
      </w:r>
      <w:r w:rsidR="00E51E6D">
        <w:t>.</w:t>
      </w:r>
      <w:r w:rsidR="006F144F">
        <w:t xml:space="preserve"> </w:t>
      </w:r>
      <w:r w:rsidR="005D317F">
        <w:t xml:space="preserve">We have to limit </w:t>
      </w:r>
      <w:r w:rsidR="006F144F">
        <w:t xml:space="preserve">payments </w:t>
      </w:r>
      <w:r w:rsidR="005D317F">
        <w:t xml:space="preserve">to those projects where </w:t>
      </w:r>
      <w:r w:rsidR="00F47D84">
        <w:t xml:space="preserve">RAS or CES </w:t>
      </w:r>
      <w:r>
        <w:t xml:space="preserve">ran in the current year and where data </w:t>
      </w:r>
      <w:r w:rsidR="00C0501B">
        <w:t>are</w:t>
      </w:r>
      <w:r>
        <w:t xml:space="preserve"> submitted </w:t>
      </w:r>
      <w:r w:rsidR="00835570">
        <w:t xml:space="preserve">by </w:t>
      </w:r>
      <w:r w:rsidR="00835570" w:rsidRPr="004430E6">
        <w:rPr>
          <w:b/>
        </w:rPr>
        <w:t>2</w:t>
      </w:r>
      <w:r w:rsidR="00F444C2" w:rsidRPr="004430E6">
        <w:rPr>
          <w:b/>
        </w:rPr>
        <w:t>8</w:t>
      </w:r>
      <w:r w:rsidR="00F47D84" w:rsidRPr="004430E6">
        <w:rPr>
          <w:b/>
        </w:rPr>
        <w:t xml:space="preserve"> February</w:t>
      </w:r>
      <w:r w:rsidR="006F144F" w:rsidRPr="004430E6">
        <w:rPr>
          <w:b/>
        </w:rPr>
        <w:t xml:space="preserve"> </w:t>
      </w:r>
      <w:r w:rsidR="003515F5">
        <w:rPr>
          <w:b/>
        </w:rPr>
        <w:t>202</w:t>
      </w:r>
      <w:r w:rsidR="00CE20FB">
        <w:rPr>
          <w:b/>
        </w:rPr>
        <w:t>6</w:t>
      </w:r>
      <w:r w:rsidR="00F47D84">
        <w:t>.</w:t>
      </w:r>
    </w:p>
    <w:p w14:paraId="3F65FC93" w14:textId="77777777" w:rsidR="0033293F" w:rsidRDefault="00221D75" w:rsidP="00FF2686">
      <w:pPr>
        <w:jc w:val="both"/>
      </w:pPr>
      <w:r>
        <w:t xml:space="preserve">Examples of </w:t>
      </w:r>
      <w:r w:rsidR="00FF2686">
        <w:t xml:space="preserve">eligible </w:t>
      </w:r>
      <w:r>
        <w:t>items include:</w:t>
      </w:r>
    </w:p>
    <w:p w14:paraId="469756C3" w14:textId="77777777" w:rsidR="00617873" w:rsidRDefault="00617873" w:rsidP="00FF2686">
      <w:pPr>
        <w:pStyle w:val="ListParagraph"/>
        <w:numPr>
          <w:ilvl w:val="0"/>
          <w:numId w:val="1"/>
        </w:numPr>
        <w:jc w:val="both"/>
      </w:pPr>
      <w:r>
        <w:t>Trapping materials including n</w:t>
      </w:r>
      <w:r w:rsidR="00221D75">
        <w:t>ets</w:t>
      </w:r>
      <w:r>
        <w:t xml:space="preserve">, </w:t>
      </w:r>
      <w:r w:rsidR="00221D75">
        <w:t>poles</w:t>
      </w:r>
      <w:r>
        <w:t>, traps or trap making materials</w:t>
      </w:r>
      <w:r w:rsidR="00FC16AD">
        <w:t>.</w:t>
      </w:r>
    </w:p>
    <w:p w14:paraId="36E85BFE" w14:textId="77777777" w:rsidR="00FC16AD" w:rsidRDefault="00FC16AD" w:rsidP="00FF2686">
      <w:pPr>
        <w:pStyle w:val="ListParagraph"/>
        <w:numPr>
          <w:ilvl w:val="0"/>
          <w:numId w:val="1"/>
        </w:numPr>
        <w:jc w:val="both"/>
      </w:pPr>
      <w:r>
        <w:t>Other ringing equipment</w:t>
      </w:r>
      <w:r w:rsidR="00E95171">
        <w:t xml:space="preserve"> like bird bags or ringing notebooks</w:t>
      </w:r>
      <w:r w:rsidR="00C773CE">
        <w:t>.</w:t>
      </w:r>
    </w:p>
    <w:p w14:paraId="0B1E015C" w14:textId="77777777" w:rsidR="00221D75" w:rsidRDefault="00617873" w:rsidP="00FF2686">
      <w:pPr>
        <w:pStyle w:val="ListParagraph"/>
        <w:numPr>
          <w:ilvl w:val="0"/>
          <w:numId w:val="1"/>
        </w:numPr>
        <w:jc w:val="both"/>
      </w:pPr>
      <w:r>
        <w:t>Rings (both metal and colour rings)</w:t>
      </w:r>
      <w:r w:rsidR="006F144F">
        <w:t xml:space="preserve"> (for RAS only </w:t>
      </w:r>
      <w:r w:rsidR="00FF2686">
        <w:t xml:space="preserve">as CES rings </w:t>
      </w:r>
      <w:r w:rsidR="001956FD">
        <w:t>get a refund separately</w:t>
      </w:r>
      <w:r w:rsidR="00FF2686">
        <w:t xml:space="preserve"> </w:t>
      </w:r>
      <w:r w:rsidR="006F144F">
        <w:t>and only where annual costs are in excess of £25)</w:t>
      </w:r>
      <w:r w:rsidR="00C773CE">
        <w:t>.</w:t>
      </w:r>
    </w:p>
    <w:p w14:paraId="1926D0FC" w14:textId="77777777" w:rsidR="00617873" w:rsidRDefault="0044311E" w:rsidP="00FF2686">
      <w:pPr>
        <w:pStyle w:val="ListParagraph"/>
        <w:numPr>
          <w:ilvl w:val="0"/>
          <w:numId w:val="1"/>
        </w:numPr>
        <w:jc w:val="both"/>
      </w:pPr>
      <w:r>
        <w:t>Special Methods e</w:t>
      </w:r>
      <w:r w:rsidR="00617873">
        <w:t>quipment (</w:t>
      </w:r>
      <w:r w:rsidR="004430E6" w:rsidRPr="004430E6">
        <w:t>e.g.</w:t>
      </w:r>
      <w:r w:rsidR="00617873" w:rsidRPr="004430E6">
        <w:t xml:space="preserve"> </w:t>
      </w:r>
      <w:r w:rsidR="00617873">
        <w:t>P</w:t>
      </w:r>
      <w:r w:rsidR="00FF2686">
        <w:t>I</w:t>
      </w:r>
      <w:r w:rsidR="00617873">
        <w:t xml:space="preserve">T Tags &amp; readers) – </w:t>
      </w:r>
      <w:r w:rsidR="00EF0FD0">
        <w:t xml:space="preserve">only available when you demonstrate the project can </w:t>
      </w:r>
      <w:r w:rsidR="00617873">
        <w:t xml:space="preserve">best </w:t>
      </w:r>
      <w:r w:rsidR="00EF0FD0">
        <w:t xml:space="preserve">be </w:t>
      </w:r>
      <w:r w:rsidR="00617873">
        <w:t xml:space="preserve">run using </w:t>
      </w:r>
      <w:r w:rsidR="00FF2686">
        <w:t>S</w:t>
      </w:r>
      <w:r w:rsidR="00617873">
        <w:t xml:space="preserve">pecial </w:t>
      </w:r>
      <w:r w:rsidR="00FF2686">
        <w:t>M</w:t>
      </w:r>
      <w:r w:rsidR="00617873">
        <w:t>ethods.</w:t>
      </w:r>
      <w:r w:rsidR="006623AA">
        <w:t xml:space="preserve"> </w:t>
      </w:r>
      <w:r w:rsidR="00FF2686">
        <w:t>Note that extra permission is required to use all Special Methods.</w:t>
      </w:r>
    </w:p>
    <w:p w14:paraId="012C0D9F" w14:textId="77777777" w:rsidR="008662E3" w:rsidRDefault="00FC16AD" w:rsidP="00FF2686">
      <w:pPr>
        <w:jc w:val="both"/>
      </w:pPr>
      <w:r>
        <w:t>To apply</w:t>
      </w:r>
      <w:r w:rsidR="004430E6">
        <w:t>,</w:t>
      </w:r>
      <w:r>
        <w:t xml:space="preserve"> please </w:t>
      </w:r>
      <w:r w:rsidR="004430E6">
        <w:t>fill in</w:t>
      </w:r>
      <w:r>
        <w:t xml:space="preserve"> the </w:t>
      </w:r>
      <w:r w:rsidR="004430E6">
        <w:t xml:space="preserve">Project </w:t>
      </w:r>
      <w:r w:rsidR="00F47D84">
        <w:t xml:space="preserve">Support Application </w:t>
      </w:r>
      <w:r w:rsidR="00FF2686">
        <w:t xml:space="preserve">form </w:t>
      </w:r>
      <w:r w:rsidR="00F47D84">
        <w:t>at the end of this document</w:t>
      </w:r>
      <w:r w:rsidR="004430E6">
        <w:t xml:space="preserve"> and email it to either </w:t>
      </w:r>
      <w:hyperlink r:id="rId8" w:history="1">
        <w:r w:rsidR="004430E6" w:rsidRPr="00442736">
          <w:rPr>
            <w:rStyle w:val="Hyperlink"/>
          </w:rPr>
          <w:t>ras@bto.org</w:t>
        </w:r>
      </w:hyperlink>
      <w:r w:rsidR="004430E6">
        <w:t xml:space="preserve"> or </w:t>
      </w:r>
      <w:hyperlink r:id="rId9" w:history="1">
        <w:r w:rsidR="004430E6" w:rsidRPr="00442736">
          <w:rPr>
            <w:rStyle w:val="Hyperlink"/>
          </w:rPr>
          <w:t>ces@bto.org</w:t>
        </w:r>
      </w:hyperlink>
      <w:r w:rsidR="00B463A8" w:rsidRPr="00B463A8">
        <w:rPr>
          <w:noProof/>
        </w:rPr>
        <w:t xml:space="preserve"> </w:t>
      </w:r>
      <w:r w:rsidR="004430E6">
        <w:rPr>
          <w:noProof/>
        </w:rPr>
        <w:t>(as appropriate).</w:t>
      </w:r>
    </w:p>
    <w:p w14:paraId="12133779" w14:textId="77777777" w:rsidR="00262B88" w:rsidRDefault="00865263" w:rsidP="00FF2686">
      <w:pPr>
        <w:spacing w:after="0"/>
        <w:jc w:val="both"/>
      </w:pPr>
      <w:r>
        <w:t>P</w:t>
      </w:r>
      <w:r w:rsidR="00262B88">
        <w:t>riority will be given to:</w:t>
      </w:r>
    </w:p>
    <w:p w14:paraId="0643E4F8" w14:textId="77777777" w:rsidR="00390E5C" w:rsidRDefault="00390E5C" w:rsidP="00FF2686">
      <w:pPr>
        <w:pStyle w:val="ListParagraph"/>
        <w:numPr>
          <w:ilvl w:val="0"/>
          <w:numId w:val="2"/>
        </w:numPr>
        <w:spacing w:after="0"/>
        <w:jc w:val="both"/>
      </w:pPr>
      <w:r>
        <w:t>RAS projects involving one of the RAS Target Species:</w:t>
      </w:r>
    </w:p>
    <w:tbl>
      <w:tblPr>
        <w:tblW w:w="8316" w:type="dxa"/>
        <w:tblInd w:w="817" w:type="dxa"/>
        <w:tblLook w:val="04A0" w:firstRow="1" w:lastRow="0" w:firstColumn="1" w:lastColumn="0" w:noHBand="0" w:noVBand="1"/>
      </w:tblPr>
      <w:tblGrid>
        <w:gridCol w:w="2126"/>
        <w:gridCol w:w="2063"/>
        <w:gridCol w:w="2063"/>
        <w:gridCol w:w="2064"/>
      </w:tblGrid>
      <w:tr w:rsidR="00C8323A" w:rsidRPr="00390E5C" w14:paraId="6DF5CE1B" w14:textId="77777777" w:rsidTr="006C1558">
        <w:trPr>
          <w:trHeight w:val="30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3AC0F" w14:textId="77777777" w:rsidR="00C8323A" w:rsidRPr="00390E5C" w:rsidRDefault="00C8323A" w:rsidP="00FF26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90E5C">
              <w:rPr>
                <w:rFonts w:ascii="Calibri" w:eastAsia="Times New Roman" w:hAnsi="Calibri" w:cs="Calibri"/>
                <w:color w:val="000000"/>
                <w:lang w:eastAsia="en-GB"/>
              </w:rPr>
              <w:t>Barn Owl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CB938" w14:textId="77777777" w:rsidR="00C8323A" w:rsidRPr="00390E5C" w:rsidRDefault="00C8323A" w:rsidP="00FF26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90E5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Kestrel 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A5BA8" w14:textId="77777777" w:rsidR="00C8323A" w:rsidRPr="00390E5C" w:rsidRDefault="00C8323A" w:rsidP="00FF26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90E5C">
              <w:rPr>
                <w:rFonts w:ascii="Calibri" w:eastAsia="Times New Roman" w:hAnsi="Calibri" w:cs="Calibri"/>
                <w:color w:val="000000"/>
                <w:lang w:eastAsia="en-GB"/>
              </w:rPr>
              <w:t>Sand Martin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B0C5C" w14:textId="77777777" w:rsidR="00C8323A" w:rsidRPr="00390E5C" w:rsidRDefault="00C8323A" w:rsidP="00FF26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90E5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Tawny Owl </w:t>
            </w:r>
          </w:p>
        </w:tc>
      </w:tr>
      <w:tr w:rsidR="00C8323A" w:rsidRPr="00390E5C" w14:paraId="54AB678E" w14:textId="77777777" w:rsidTr="00390E5C">
        <w:trPr>
          <w:trHeight w:val="30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0D3DA" w14:textId="77777777" w:rsidR="00C8323A" w:rsidRPr="00390E5C" w:rsidRDefault="00C8323A" w:rsidP="00FF26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bookmarkStart w:id="0" w:name="RANGE!A2:A24"/>
            <w:r w:rsidRPr="00390E5C">
              <w:rPr>
                <w:rFonts w:ascii="Calibri" w:eastAsia="Times New Roman" w:hAnsi="Calibri" w:cs="Calibri"/>
                <w:color w:val="000000"/>
                <w:lang w:eastAsia="en-GB"/>
              </w:rPr>
              <w:t>Common Sandpiper</w:t>
            </w:r>
            <w:bookmarkEnd w:id="0"/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C175A" w14:textId="77777777" w:rsidR="00C8323A" w:rsidRPr="00390E5C" w:rsidRDefault="00C8323A" w:rsidP="00FF26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90E5C">
              <w:rPr>
                <w:rFonts w:ascii="Calibri" w:eastAsia="Times New Roman" w:hAnsi="Calibri" w:cs="Calibri"/>
                <w:color w:val="000000"/>
                <w:lang w:eastAsia="en-GB"/>
              </w:rPr>
              <w:t>Little Owl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8CAA3" w14:textId="77777777" w:rsidR="00C8323A" w:rsidRPr="00390E5C" w:rsidRDefault="00C8323A" w:rsidP="00FF26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90E5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Sparrowhawk 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29B45" w14:textId="77777777" w:rsidR="00C8323A" w:rsidRPr="00390E5C" w:rsidRDefault="00C8323A" w:rsidP="00FF26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90E5C">
              <w:rPr>
                <w:rFonts w:ascii="Calibri" w:eastAsia="Times New Roman" w:hAnsi="Calibri" w:cs="Calibri"/>
                <w:color w:val="000000"/>
                <w:lang w:eastAsia="en-GB"/>
              </w:rPr>
              <w:t>Tree Sparrow</w:t>
            </w:r>
          </w:p>
        </w:tc>
      </w:tr>
      <w:tr w:rsidR="00C8323A" w:rsidRPr="00390E5C" w14:paraId="1FECCE32" w14:textId="77777777" w:rsidTr="00390E5C">
        <w:trPr>
          <w:trHeight w:val="30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082FC" w14:textId="77777777" w:rsidR="00C8323A" w:rsidRPr="00390E5C" w:rsidRDefault="00C8323A" w:rsidP="00FF26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90E5C">
              <w:rPr>
                <w:rFonts w:ascii="Calibri" w:eastAsia="Times New Roman" w:hAnsi="Calibri" w:cs="Calibri"/>
                <w:color w:val="000000"/>
                <w:lang w:eastAsia="en-GB"/>
              </w:rPr>
              <w:t>Dipper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DD390" w14:textId="77777777" w:rsidR="00C8323A" w:rsidRPr="00390E5C" w:rsidRDefault="00C8323A" w:rsidP="00FF26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90E5C">
              <w:rPr>
                <w:rFonts w:ascii="Calibri" w:eastAsia="Times New Roman" w:hAnsi="Calibri" w:cs="Calibri"/>
                <w:color w:val="000000"/>
                <w:lang w:eastAsia="en-GB"/>
              </w:rPr>
              <w:t>Marsh Tit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A293C" w14:textId="77777777" w:rsidR="00C8323A" w:rsidRPr="00390E5C" w:rsidRDefault="00C8323A" w:rsidP="00FF26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90E5C">
              <w:rPr>
                <w:rFonts w:ascii="Calibri" w:eastAsia="Times New Roman" w:hAnsi="Calibri" w:cs="Calibri"/>
                <w:color w:val="000000"/>
                <w:lang w:eastAsia="en-GB"/>
              </w:rPr>
              <w:t>Starling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CA82F" w14:textId="77777777" w:rsidR="00C8323A" w:rsidRPr="00390E5C" w:rsidRDefault="00C8323A" w:rsidP="00FF26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90E5C">
              <w:rPr>
                <w:rFonts w:ascii="Calibri" w:eastAsia="Times New Roman" w:hAnsi="Calibri" w:cs="Calibri"/>
                <w:color w:val="000000"/>
                <w:lang w:eastAsia="en-GB"/>
              </w:rPr>
              <w:t>Wheatear</w:t>
            </w:r>
          </w:p>
        </w:tc>
      </w:tr>
      <w:tr w:rsidR="00C8323A" w:rsidRPr="00390E5C" w14:paraId="66F3F9FF" w14:textId="77777777" w:rsidTr="00390E5C">
        <w:trPr>
          <w:trHeight w:val="30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F13B4" w14:textId="77777777" w:rsidR="00C8323A" w:rsidRPr="00390E5C" w:rsidRDefault="00C8323A" w:rsidP="00FF26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90E5C">
              <w:rPr>
                <w:rFonts w:ascii="Calibri" w:eastAsia="Times New Roman" w:hAnsi="Calibri" w:cs="Calibri"/>
                <w:color w:val="000000"/>
                <w:lang w:eastAsia="en-GB"/>
              </w:rPr>
              <w:t>House Martin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3BB6F" w14:textId="77777777" w:rsidR="00C8323A" w:rsidRPr="00390E5C" w:rsidRDefault="00C8323A" w:rsidP="00FF26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90E5C">
              <w:rPr>
                <w:rFonts w:ascii="Calibri" w:eastAsia="Times New Roman" w:hAnsi="Calibri" w:cs="Calibri"/>
                <w:color w:val="000000"/>
                <w:lang w:eastAsia="en-GB"/>
              </w:rPr>
              <w:t>Pied Flycatcher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A390A" w14:textId="77777777" w:rsidR="00C8323A" w:rsidRPr="00390E5C" w:rsidRDefault="00C8323A" w:rsidP="00FF26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90E5C">
              <w:rPr>
                <w:rFonts w:ascii="Calibri" w:eastAsia="Times New Roman" w:hAnsi="Calibri" w:cs="Calibri"/>
                <w:color w:val="000000"/>
                <w:lang w:eastAsia="en-GB"/>
              </w:rPr>
              <w:t>Stonechat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AF272" w14:textId="77777777" w:rsidR="00C8323A" w:rsidRPr="00390E5C" w:rsidRDefault="00C8323A" w:rsidP="00FF26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90E5C">
              <w:rPr>
                <w:rFonts w:ascii="Calibri" w:eastAsia="Times New Roman" w:hAnsi="Calibri" w:cs="Calibri"/>
                <w:color w:val="000000"/>
                <w:lang w:eastAsia="en-GB"/>
              </w:rPr>
              <w:t>Willow Tit</w:t>
            </w:r>
          </w:p>
        </w:tc>
      </w:tr>
      <w:tr w:rsidR="00C8323A" w:rsidRPr="00390E5C" w14:paraId="0266084D" w14:textId="77777777" w:rsidTr="006C1558">
        <w:trPr>
          <w:trHeight w:val="30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A8BC5" w14:textId="77777777" w:rsidR="00C8323A" w:rsidRPr="00390E5C" w:rsidRDefault="00C8323A" w:rsidP="00FF26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90E5C">
              <w:rPr>
                <w:rFonts w:ascii="Calibri" w:eastAsia="Times New Roman" w:hAnsi="Calibri" w:cs="Calibri"/>
                <w:color w:val="000000"/>
                <w:lang w:eastAsia="en-GB"/>
              </w:rPr>
              <w:t>House Sparrow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0E021" w14:textId="77777777" w:rsidR="00C8323A" w:rsidRPr="00390E5C" w:rsidRDefault="00C8323A" w:rsidP="00FF26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90E5C">
              <w:rPr>
                <w:rFonts w:ascii="Calibri" w:eastAsia="Times New Roman" w:hAnsi="Calibri" w:cs="Calibri"/>
                <w:color w:val="000000"/>
                <w:lang w:eastAsia="en-GB"/>
              </w:rPr>
              <w:t>Redstart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32A7B" w14:textId="77777777" w:rsidR="00C8323A" w:rsidRPr="00390E5C" w:rsidRDefault="00C8323A" w:rsidP="00FF26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90E5C">
              <w:rPr>
                <w:rFonts w:ascii="Calibri" w:eastAsia="Times New Roman" w:hAnsi="Calibri" w:cs="Calibri"/>
                <w:color w:val="000000"/>
                <w:lang w:eastAsia="en-GB"/>
              </w:rPr>
              <w:t>Swallow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17803" w14:textId="77777777" w:rsidR="00C8323A" w:rsidRPr="00390E5C" w:rsidRDefault="00C8323A" w:rsidP="00FF26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90E5C">
              <w:rPr>
                <w:rFonts w:ascii="Calibri" w:eastAsia="Times New Roman" w:hAnsi="Calibri" w:cs="Calibri"/>
                <w:color w:val="000000"/>
                <w:lang w:eastAsia="en-GB"/>
              </w:rPr>
              <w:t>Wood Warbler</w:t>
            </w:r>
          </w:p>
        </w:tc>
      </w:tr>
      <w:tr w:rsidR="00C8323A" w:rsidRPr="00390E5C" w14:paraId="3330DCFC" w14:textId="77777777" w:rsidTr="00390E5C">
        <w:trPr>
          <w:trHeight w:val="30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9132B" w14:textId="77777777" w:rsidR="00C8323A" w:rsidRPr="00390E5C" w:rsidRDefault="00C8323A" w:rsidP="00FF26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90E5C">
              <w:rPr>
                <w:rFonts w:ascii="Calibri" w:eastAsia="Times New Roman" w:hAnsi="Calibri" w:cs="Calibri"/>
                <w:color w:val="000000"/>
                <w:lang w:eastAsia="en-GB"/>
              </w:rPr>
              <w:t>Jackdaw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11E02" w14:textId="77777777" w:rsidR="00C8323A" w:rsidRPr="00390E5C" w:rsidRDefault="00C8323A" w:rsidP="00FF26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90E5C">
              <w:rPr>
                <w:rFonts w:ascii="Calibri" w:eastAsia="Times New Roman" w:hAnsi="Calibri" w:cs="Calibri"/>
                <w:color w:val="000000"/>
                <w:lang w:eastAsia="en-GB"/>
              </w:rPr>
              <w:t>Ringed Plover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904D9" w14:textId="77777777" w:rsidR="00C8323A" w:rsidRPr="00390E5C" w:rsidRDefault="00C8323A" w:rsidP="00FF26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90E5C">
              <w:rPr>
                <w:rFonts w:ascii="Calibri" w:eastAsia="Times New Roman" w:hAnsi="Calibri" w:cs="Calibri"/>
                <w:color w:val="000000"/>
                <w:lang w:eastAsia="en-GB"/>
              </w:rPr>
              <w:t>Swift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BD5AB" w14:textId="77777777" w:rsidR="00C8323A" w:rsidRPr="00390E5C" w:rsidRDefault="00C8323A" w:rsidP="00FF26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749A7D8B" w14:textId="77777777" w:rsidR="006F144F" w:rsidRDefault="006F144F" w:rsidP="00FF2686">
      <w:pPr>
        <w:pStyle w:val="ListParagraph"/>
        <w:numPr>
          <w:ilvl w:val="0"/>
          <w:numId w:val="2"/>
        </w:numPr>
        <w:jc w:val="both"/>
      </w:pPr>
      <w:r>
        <w:t xml:space="preserve">RAS projects with ring costs </w:t>
      </w:r>
      <w:r w:rsidR="00C773CE">
        <w:t xml:space="preserve">(including colour-rings) </w:t>
      </w:r>
      <w:r>
        <w:t>greater than £25</w:t>
      </w:r>
      <w:r w:rsidR="00C773CE">
        <w:t>.</w:t>
      </w:r>
    </w:p>
    <w:p w14:paraId="65CF4111" w14:textId="77777777" w:rsidR="00262B88" w:rsidRDefault="00262B88" w:rsidP="00FF2686">
      <w:pPr>
        <w:pStyle w:val="ListParagraph"/>
        <w:numPr>
          <w:ilvl w:val="0"/>
          <w:numId w:val="2"/>
        </w:numPr>
        <w:jc w:val="both"/>
      </w:pPr>
      <w:r>
        <w:t>CES</w:t>
      </w:r>
      <w:r w:rsidR="00377A17">
        <w:t xml:space="preserve"> </w:t>
      </w:r>
      <w:r w:rsidR="00F06987">
        <w:t xml:space="preserve">sites </w:t>
      </w:r>
      <w:r w:rsidR="00FE1A09">
        <w:t>in poorly covered areas</w:t>
      </w:r>
      <w:r w:rsidR="00C773CE">
        <w:t>.</w:t>
      </w:r>
    </w:p>
    <w:p w14:paraId="5B0027E1" w14:textId="77777777" w:rsidR="00F06987" w:rsidRPr="00F06987" w:rsidRDefault="006F144F" w:rsidP="00FF2686">
      <w:pPr>
        <w:pStyle w:val="ListParagraph"/>
        <w:numPr>
          <w:ilvl w:val="0"/>
          <w:numId w:val="2"/>
        </w:numPr>
        <w:jc w:val="both"/>
        <w:rPr>
          <w:b/>
        </w:rPr>
      </w:pPr>
      <w:r>
        <w:t>Projects that did not get support last year.</w:t>
      </w:r>
    </w:p>
    <w:p w14:paraId="23D73DBA" w14:textId="77777777" w:rsidR="00C0501B" w:rsidRDefault="00FF2686" w:rsidP="00C0501B">
      <w:pPr>
        <w:pStyle w:val="ListParagraph"/>
        <w:ind w:left="284"/>
        <w:jc w:val="both"/>
        <w:rPr>
          <w:b/>
        </w:rPr>
      </w:pPr>
      <w:r>
        <w:t xml:space="preserve">We </w:t>
      </w:r>
      <w:r w:rsidR="00A44D70">
        <w:t>aim</w:t>
      </w:r>
      <w:r>
        <w:t xml:space="preserve"> to help as many of you as possible but</w:t>
      </w:r>
      <w:r w:rsidR="00A44D70">
        <w:t>,</w:t>
      </w:r>
      <w:r>
        <w:t xml:space="preserve"> i</w:t>
      </w:r>
      <w:r w:rsidR="00F06987">
        <w:t xml:space="preserve">f </w:t>
      </w:r>
      <w:r>
        <w:t xml:space="preserve">applications exceed the total </w:t>
      </w:r>
      <w:r w:rsidR="00985BC3">
        <w:t>available</w:t>
      </w:r>
      <w:r w:rsidR="00A44D70">
        <w:t>,</w:t>
      </w:r>
      <w:r>
        <w:t xml:space="preserve"> we will have to give</w:t>
      </w:r>
      <w:r w:rsidR="00F06987">
        <w:t xml:space="preserve"> preference to projects/sites </w:t>
      </w:r>
      <w:r>
        <w:t xml:space="preserve">which </w:t>
      </w:r>
      <w:r w:rsidR="00F06987">
        <w:t>meet the most criteria.</w:t>
      </w:r>
      <w:r w:rsidR="006623AA">
        <w:t xml:space="preserve"> </w:t>
      </w:r>
      <w:r w:rsidR="005D317F">
        <w:t>We look forward to receiving your application.</w:t>
      </w:r>
    </w:p>
    <w:p w14:paraId="2490E945" w14:textId="77777777" w:rsidR="001C288D" w:rsidRDefault="001C288D" w:rsidP="00C0501B">
      <w:pPr>
        <w:pStyle w:val="ListParagraph"/>
        <w:ind w:left="284"/>
        <w:jc w:val="center"/>
        <w:rPr>
          <w:b/>
          <w:sz w:val="28"/>
          <w:szCs w:val="28"/>
        </w:rPr>
      </w:pPr>
    </w:p>
    <w:p w14:paraId="0E606139" w14:textId="471C525F" w:rsidR="00B17511" w:rsidRPr="00C0501B" w:rsidRDefault="008861D7" w:rsidP="00C0501B">
      <w:pPr>
        <w:pStyle w:val="ListParagraph"/>
        <w:ind w:left="284"/>
        <w:jc w:val="center"/>
        <w:rPr>
          <w:b/>
        </w:rPr>
      </w:pPr>
      <w:r w:rsidRPr="00FF2686">
        <w:rPr>
          <w:b/>
          <w:sz w:val="28"/>
          <w:szCs w:val="28"/>
        </w:rPr>
        <w:lastRenderedPageBreak/>
        <w:t xml:space="preserve">Project </w:t>
      </w:r>
      <w:r w:rsidR="00BA55BE" w:rsidRPr="00FF2686">
        <w:rPr>
          <w:b/>
          <w:sz w:val="28"/>
          <w:szCs w:val="28"/>
        </w:rPr>
        <w:t>Support</w:t>
      </w:r>
      <w:r w:rsidR="00EF0FD0" w:rsidRPr="00FF2686">
        <w:rPr>
          <w:b/>
          <w:sz w:val="28"/>
          <w:szCs w:val="28"/>
        </w:rPr>
        <w:t xml:space="preserve"> Application</w:t>
      </w:r>
    </w:p>
    <w:p w14:paraId="227E8E71" w14:textId="44821893" w:rsidR="00DA0D2E" w:rsidRDefault="00100C64" w:rsidP="001C288D">
      <w:pPr>
        <w:tabs>
          <w:tab w:val="left" w:pos="2835"/>
          <w:tab w:val="left" w:leader="dot" w:pos="9072"/>
          <w:tab w:val="right" w:leader="dot" w:pos="9214"/>
        </w:tabs>
        <w:spacing w:after="0" w:line="240" w:lineRule="auto"/>
        <w:rPr>
          <w:b/>
        </w:rPr>
      </w:pPr>
      <w:r>
        <w:rPr>
          <w:b/>
        </w:rPr>
        <w:t>RAS</w:t>
      </w:r>
      <w:r w:rsidR="00D34F5B">
        <w:rPr>
          <w:b/>
        </w:rPr>
        <w:t xml:space="preserve"> number</w:t>
      </w:r>
      <w:r w:rsidR="002B01D0">
        <w:rPr>
          <w:b/>
        </w:rPr>
        <w:t>: …………………</w:t>
      </w:r>
      <w:r w:rsidR="00DA0D2E">
        <w:rPr>
          <w:b/>
        </w:rPr>
        <w:tab/>
      </w:r>
      <w:r w:rsidR="00D34F5B">
        <w:rPr>
          <w:b/>
        </w:rPr>
        <w:t>RAS Species</w:t>
      </w:r>
      <w:r w:rsidR="001C288D">
        <w:rPr>
          <w:b/>
        </w:rPr>
        <w:t>:</w:t>
      </w:r>
    </w:p>
    <w:p w14:paraId="6C2B4A82" w14:textId="77777777" w:rsidR="00D34F5B" w:rsidRDefault="00D34F5B" w:rsidP="001C288D">
      <w:pPr>
        <w:tabs>
          <w:tab w:val="left" w:pos="2835"/>
          <w:tab w:val="left" w:leader="dot" w:pos="9072"/>
          <w:tab w:val="right" w:leader="dot" w:pos="9214"/>
        </w:tabs>
        <w:spacing w:after="0" w:line="240" w:lineRule="auto"/>
        <w:rPr>
          <w:b/>
        </w:rPr>
      </w:pPr>
      <w:r>
        <w:rPr>
          <w:b/>
        </w:rPr>
        <w:t>OR</w:t>
      </w:r>
      <w:r>
        <w:rPr>
          <w:b/>
        </w:rPr>
        <w:tab/>
      </w:r>
      <w:proofErr w:type="spellStart"/>
      <w:r>
        <w:rPr>
          <w:b/>
        </w:rPr>
        <w:t>OR</w:t>
      </w:r>
      <w:proofErr w:type="spellEnd"/>
    </w:p>
    <w:p w14:paraId="53D645AD" w14:textId="25B8FB01" w:rsidR="00EF0FD0" w:rsidRDefault="00DA0D2E" w:rsidP="001C288D">
      <w:pPr>
        <w:tabs>
          <w:tab w:val="left" w:pos="2835"/>
          <w:tab w:val="left" w:leader="dot" w:pos="9072"/>
          <w:tab w:val="right" w:leader="dot" w:pos="9214"/>
        </w:tabs>
        <w:spacing w:after="0" w:line="240" w:lineRule="auto"/>
        <w:rPr>
          <w:b/>
        </w:rPr>
      </w:pPr>
      <w:r>
        <w:rPr>
          <w:b/>
        </w:rPr>
        <w:t xml:space="preserve">CES </w:t>
      </w:r>
      <w:r w:rsidR="00100C64">
        <w:rPr>
          <w:b/>
        </w:rPr>
        <w:t>Number:</w:t>
      </w:r>
      <w:r w:rsidR="002B01D0">
        <w:rPr>
          <w:b/>
        </w:rPr>
        <w:t xml:space="preserve"> …………………</w:t>
      </w:r>
      <w:r>
        <w:rPr>
          <w:b/>
        </w:rPr>
        <w:tab/>
        <w:t>CES Site Name</w:t>
      </w:r>
      <w:r w:rsidR="00D34F5B">
        <w:rPr>
          <w:b/>
        </w:rPr>
        <w:t>:</w:t>
      </w:r>
    </w:p>
    <w:p w14:paraId="5E3BDFC7" w14:textId="77777777" w:rsidR="00D34F5B" w:rsidRDefault="00D34F5B" w:rsidP="00985BC3">
      <w:pPr>
        <w:tabs>
          <w:tab w:val="left" w:pos="2835"/>
          <w:tab w:val="left" w:leader="dot" w:pos="9072"/>
          <w:tab w:val="right" w:leader="dot" w:pos="9214"/>
        </w:tabs>
        <w:spacing w:after="0" w:line="240" w:lineRule="auto"/>
        <w:rPr>
          <w:b/>
        </w:rPr>
      </w:pPr>
    </w:p>
    <w:p w14:paraId="3A04BEA5" w14:textId="091AFC18" w:rsidR="00FC09CC" w:rsidRDefault="00CE20FB" w:rsidP="00985BC3">
      <w:pPr>
        <w:tabs>
          <w:tab w:val="left" w:pos="2835"/>
          <w:tab w:val="left" w:leader="dot" w:pos="9072"/>
          <w:tab w:val="right" w:leader="dot" w:pos="9214"/>
        </w:tabs>
        <w:spacing w:after="0" w:line="240" w:lineRule="auto"/>
        <w:rPr>
          <w:b/>
        </w:rPr>
      </w:pPr>
      <w:r>
        <w:rPr>
          <w:b/>
        </w:rPr>
        <w:t>Ringer</w:t>
      </w:r>
      <w:r w:rsidR="002B01D0">
        <w:rPr>
          <w:b/>
        </w:rPr>
        <w:t xml:space="preserve"> …………</w:t>
      </w:r>
      <w:r w:rsidR="004430E6">
        <w:rPr>
          <w:b/>
        </w:rPr>
        <w:t>…………………………………</w:t>
      </w:r>
      <w:r>
        <w:rPr>
          <w:b/>
        </w:rPr>
        <w:t>…………………………..</w:t>
      </w:r>
      <w:r w:rsidR="004430E6">
        <w:rPr>
          <w:b/>
        </w:rPr>
        <w:t>.….. Permit Number</w:t>
      </w:r>
      <w:r>
        <w:rPr>
          <w:b/>
        </w:rPr>
        <w:t>:</w:t>
      </w:r>
      <w:r w:rsidR="00FC09CC">
        <w:rPr>
          <w:b/>
        </w:rPr>
        <w:t xml:space="preserve"> </w:t>
      </w:r>
      <w:r w:rsidR="002B01D0">
        <w:rPr>
          <w:b/>
        </w:rPr>
        <w:t>……………….</w:t>
      </w:r>
    </w:p>
    <w:p w14:paraId="67208949" w14:textId="47CDAE72" w:rsidR="00CE20FB" w:rsidRDefault="00CE20FB" w:rsidP="00CE20FB">
      <w:pPr>
        <w:tabs>
          <w:tab w:val="left" w:pos="2835"/>
          <w:tab w:val="left" w:leader="dot" w:pos="9072"/>
          <w:tab w:val="right" w:leader="dot" w:pos="9214"/>
        </w:tabs>
        <w:spacing w:after="0" w:line="240" w:lineRule="auto"/>
      </w:pPr>
      <w:r w:rsidRPr="00CE20FB">
        <w:t>If claiming on behalf of a group</w:t>
      </w:r>
      <w:r>
        <w:t>:</w:t>
      </w:r>
    </w:p>
    <w:p w14:paraId="0BFBA239" w14:textId="04D8F78F" w:rsidR="00CE20FB" w:rsidRDefault="00CE20FB" w:rsidP="00CE20FB">
      <w:pPr>
        <w:tabs>
          <w:tab w:val="left" w:pos="2835"/>
          <w:tab w:val="left" w:leader="dot" w:pos="9072"/>
          <w:tab w:val="right" w:leader="dot" w:pos="9214"/>
        </w:tabs>
        <w:spacing w:after="0" w:line="240" w:lineRule="auto"/>
        <w:rPr>
          <w:b/>
        </w:rPr>
      </w:pPr>
      <w:r>
        <w:rPr>
          <w:b/>
        </w:rPr>
        <w:t>Group Name: …………………………………………………………..….….. Group Number: ……………….</w:t>
      </w:r>
    </w:p>
    <w:p w14:paraId="0B1A5355" w14:textId="77777777" w:rsidR="00CE20FB" w:rsidRDefault="00CE20FB" w:rsidP="00985BC3">
      <w:pPr>
        <w:tabs>
          <w:tab w:val="left" w:pos="2835"/>
          <w:tab w:val="left" w:leader="dot" w:pos="9072"/>
          <w:tab w:val="right" w:leader="dot" w:pos="9214"/>
        </w:tabs>
        <w:spacing w:after="0" w:line="240" w:lineRule="auto"/>
        <w:rPr>
          <w:b/>
        </w:rPr>
      </w:pPr>
    </w:p>
    <w:p w14:paraId="63128240" w14:textId="77777777" w:rsidR="00D34F5B" w:rsidRDefault="00D34F5B" w:rsidP="00D34F5B">
      <w:pPr>
        <w:spacing w:after="0" w:line="240" w:lineRule="auto"/>
        <w:rPr>
          <w:b/>
        </w:rPr>
      </w:pPr>
    </w:p>
    <w:p w14:paraId="581BC7EF" w14:textId="77777777" w:rsidR="000F1C97" w:rsidRPr="0077340C" w:rsidRDefault="000F1C97" w:rsidP="00D34F5B">
      <w:pPr>
        <w:spacing w:after="0" w:line="240" w:lineRule="auto"/>
        <w:rPr>
          <w:b/>
        </w:rPr>
      </w:pPr>
      <w:r w:rsidRPr="0077340C">
        <w:rPr>
          <w:b/>
        </w:rPr>
        <w:t xml:space="preserve">Please </w:t>
      </w:r>
      <w:r w:rsidR="00EE3F74" w:rsidRPr="0077340C">
        <w:rPr>
          <w:b/>
        </w:rPr>
        <w:t xml:space="preserve">indicate </w:t>
      </w:r>
      <w:r w:rsidRPr="0077340C">
        <w:rPr>
          <w:b/>
        </w:rPr>
        <w:t xml:space="preserve">what </w:t>
      </w:r>
      <w:r w:rsidR="001C0D8C" w:rsidRPr="0077340C">
        <w:rPr>
          <w:b/>
        </w:rPr>
        <w:t xml:space="preserve">type of support </w:t>
      </w:r>
      <w:r w:rsidRPr="0077340C">
        <w:rPr>
          <w:b/>
        </w:rPr>
        <w:t>you are applying for</w:t>
      </w:r>
      <w:r w:rsidR="00EB3C8E" w:rsidRPr="0077340C">
        <w:rPr>
          <w:b/>
        </w:rPr>
        <w:t xml:space="preserve"> by indicating the value</w:t>
      </w:r>
      <w:r w:rsidR="001C0D8C" w:rsidRPr="0077340C">
        <w:rPr>
          <w:b/>
        </w:rPr>
        <w:t xml:space="preserve"> below</w:t>
      </w:r>
      <w:r w:rsidRPr="0077340C">
        <w:rPr>
          <w:b/>
        </w:rPr>
        <w:t>:</w:t>
      </w:r>
    </w:p>
    <w:tbl>
      <w:tblPr>
        <w:tblStyle w:val="TableGrid"/>
        <w:tblW w:w="9180" w:type="dxa"/>
        <w:tblInd w:w="108" w:type="dxa"/>
        <w:tblLook w:val="04A0" w:firstRow="1" w:lastRow="0" w:firstColumn="1" w:lastColumn="0" w:noHBand="0" w:noVBand="1"/>
      </w:tblPr>
      <w:tblGrid>
        <w:gridCol w:w="7621"/>
        <w:gridCol w:w="1559"/>
      </w:tblGrid>
      <w:tr w:rsidR="00EB3C8E" w:rsidRPr="007D412D" w14:paraId="3A1B291D" w14:textId="77777777" w:rsidTr="00D34F5B">
        <w:tc>
          <w:tcPr>
            <w:tcW w:w="7621" w:type="dxa"/>
          </w:tcPr>
          <w:p w14:paraId="3CD2113D" w14:textId="77777777" w:rsidR="00EB3C8E" w:rsidRDefault="00EB3C8E" w:rsidP="009D14AF"/>
        </w:tc>
        <w:tc>
          <w:tcPr>
            <w:tcW w:w="1559" w:type="dxa"/>
          </w:tcPr>
          <w:p w14:paraId="61EC1CD6" w14:textId="77777777" w:rsidR="00EB3C8E" w:rsidRPr="007D412D" w:rsidRDefault="00EB3C8E" w:rsidP="009D14AF">
            <w:r>
              <w:t>Value</w:t>
            </w:r>
          </w:p>
        </w:tc>
      </w:tr>
      <w:tr w:rsidR="00EB3C8E" w:rsidRPr="007D412D" w14:paraId="12B168F6" w14:textId="77777777" w:rsidTr="00D34F5B">
        <w:tc>
          <w:tcPr>
            <w:tcW w:w="7621" w:type="dxa"/>
          </w:tcPr>
          <w:p w14:paraId="3F05228A" w14:textId="568B6A04" w:rsidR="00EB3C8E" w:rsidRPr="007D412D" w:rsidRDefault="00EB3C8E" w:rsidP="00865263">
            <w:r>
              <w:t xml:space="preserve">In-kind support </w:t>
            </w:r>
            <w:r w:rsidRPr="007D412D">
              <w:t xml:space="preserve">(where </w:t>
            </w:r>
            <w:r w:rsidRPr="00865263">
              <w:rPr>
                <w:b/>
              </w:rPr>
              <w:t xml:space="preserve">we supply you with </w:t>
            </w:r>
            <w:r w:rsidR="00865263" w:rsidRPr="00865263">
              <w:rPr>
                <w:b/>
              </w:rPr>
              <w:t>a gift voucher</w:t>
            </w:r>
            <w:r w:rsidR="00865263">
              <w:t xml:space="preserve"> for </w:t>
            </w:r>
            <w:r w:rsidRPr="007D412D">
              <w:t>the equipment</w:t>
            </w:r>
            <w:r w:rsidR="00E51E6D">
              <w:t xml:space="preserve"> or rings</w:t>
            </w:r>
            <w:r w:rsidRPr="007D412D">
              <w:t>)</w:t>
            </w:r>
            <w:r w:rsidR="006623AA">
              <w:t xml:space="preserve">. </w:t>
            </w:r>
            <w:r>
              <w:t xml:space="preserve">The item you request must be available through the </w:t>
            </w:r>
            <w:r w:rsidR="00E51E6D">
              <w:t xml:space="preserve">BTO </w:t>
            </w:r>
            <w:r>
              <w:t>ringing shop, this can include</w:t>
            </w:r>
            <w:r w:rsidR="00E51E6D">
              <w:t xml:space="preserve"> currently</w:t>
            </w:r>
            <w:r w:rsidR="006623AA">
              <w:t xml:space="preserve"> </w:t>
            </w:r>
            <w:r w:rsidR="00C0501B">
              <w:t>’</w:t>
            </w:r>
            <w:r w:rsidR="006623AA">
              <w:t>out of stock</w:t>
            </w:r>
            <w:r w:rsidR="00C0501B">
              <w:t>’</w:t>
            </w:r>
            <w:r w:rsidR="006623AA">
              <w:t xml:space="preserve"> items. </w:t>
            </w:r>
            <w:r>
              <w:t xml:space="preserve">These will be sent </w:t>
            </w:r>
            <w:r w:rsidR="006623AA">
              <w:t xml:space="preserve">as soon as they are available. </w:t>
            </w:r>
            <w:r>
              <w:t>The value is the price from the BTO Online Shop</w:t>
            </w:r>
            <w:r w:rsidR="00036082">
              <w:t xml:space="preserve"> at the time of dispatch</w:t>
            </w:r>
            <w:r>
              <w:t xml:space="preserve">. </w:t>
            </w:r>
          </w:p>
        </w:tc>
        <w:tc>
          <w:tcPr>
            <w:tcW w:w="1559" w:type="dxa"/>
            <w:vAlign w:val="center"/>
          </w:tcPr>
          <w:p w14:paraId="430ADC47" w14:textId="77777777" w:rsidR="00EB3C8E" w:rsidRPr="007D412D" w:rsidRDefault="00EB3C8E" w:rsidP="00EB3C8E">
            <w:r>
              <w:t>£</w:t>
            </w:r>
          </w:p>
        </w:tc>
      </w:tr>
      <w:tr w:rsidR="00EB3C8E" w:rsidRPr="007D412D" w14:paraId="590209F0" w14:textId="77777777" w:rsidTr="00D34F5B">
        <w:tc>
          <w:tcPr>
            <w:tcW w:w="7621" w:type="dxa"/>
          </w:tcPr>
          <w:p w14:paraId="3B145EB0" w14:textId="0EA6D71B" w:rsidR="00EB3C8E" w:rsidRPr="007D412D" w:rsidRDefault="00EB3C8E" w:rsidP="00036082">
            <w:r w:rsidRPr="007D412D">
              <w:t>Financial support towards equipment</w:t>
            </w:r>
            <w:r w:rsidR="00E51E6D">
              <w:t xml:space="preserve"> or rings</w:t>
            </w:r>
            <w:r w:rsidR="006623AA">
              <w:t xml:space="preserve">. </w:t>
            </w:r>
            <w:r>
              <w:t>This is where you have already</w:t>
            </w:r>
            <w:r w:rsidR="001C0D8C">
              <w:t xml:space="preserve"> </w:t>
            </w:r>
            <w:r w:rsidR="009471FB">
              <w:t xml:space="preserve">purchased </w:t>
            </w:r>
            <w:r w:rsidR="001C0D8C">
              <w:t>(or will shortly be</w:t>
            </w:r>
            <w:r w:rsidR="009471FB">
              <w:t xml:space="preserve"> purchasing</w:t>
            </w:r>
            <w:r w:rsidR="001C0D8C">
              <w:t>)</w:t>
            </w:r>
            <w:r>
              <w:t xml:space="preserve"> an item</w:t>
            </w:r>
            <w:r w:rsidR="00E51E6D">
              <w:t xml:space="preserve"> from any source</w:t>
            </w:r>
            <w:r w:rsidR="006623AA">
              <w:t xml:space="preserve">. </w:t>
            </w:r>
            <w:r w:rsidR="00E51E6D">
              <w:t xml:space="preserve">A </w:t>
            </w:r>
            <w:r w:rsidR="00E51E6D" w:rsidRPr="007D412D">
              <w:t xml:space="preserve">receipt </w:t>
            </w:r>
            <w:r w:rsidR="00E51E6D">
              <w:t xml:space="preserve">(or similar) </w:t>
            </w:r>
            <w:r w:rsidR="00E51E6D" w:rsidRPr="007D412D">
              <w:t>date</w:t>
            </w:r>
            <w:r w:rsidR="00E51E6D">
              <w:t>d</w:t>
            </w:r>
            <w:r w:rsidR="003515F5">
              <w:t xml:space="preserve"> prior to </w:t>
            </w:r>
            <w:r w:rsidR="003515F5" w:rsidRPr="00CE20FB">
              <w:rPr>
                <w:b/>
              </w:rPr>
              <w:t>31 March 202</w:t>
            </w:r>
            <w:r w:rsidR="00CE20FB" w:rsidRPr="00CE20FB">
              <w:rPr>
                <w:b/>
              </w:rPr>
              <w:t>6</w:t>
            </w:r>
            <w:r w:rsidR="00E51E6D" w:rsidRPr="007D412D">
              <w:t xml:space="preserve"> must be supplied</w:t>
            </w:r>
            <w:r w:rsidR="00E51E6D">
              <w:t xml:space="preserve"> before payment.</w:t>
            </w:r>
          </w:p>
        </w:tc>
        <w:tc>
          <w:tcPr>
            <w:tcW w:w="1559" w:type="dxa"/>
            <w:vAlign w:val="center"/>
          </w:tcPr>
          <w:p w14:paraId="17815E0E" w14:textId="77777777" w:rsidR="00EB3C8E" w:rsidRPr="007D412D" w:rsidRDefault="00EB3C8E" w:rsidP="009D14AF">
            <w:r>
              <w:t>£</w:t>
            </w:r>
          </w:p>
        </w:tc>
      </w:tr>
      <w:tr w:rsidR="00EB3C8E" w:rsidRPr="007D412D" w14:paraId="4A6937AD" w14:textId="77777777" w:rsidTr="00D34F5B">
        <w:tc>
          <w:tcPr>
            <w:tcW w:w="7621" w:type="dxa"/>
          </w:tcPr>
          <w:p w14:paraId="3E4427A3" w14:textId="03D67BD7" w:rsidR="00EB3C8E" w:rsidRPr="007D412D" w:rsidRDefault="00DD3611" w:rsidP="00CE20FB">
            <w:r>
              <w:t>Other support.</w:t>
            </w:r>
            <w:r w:rsidR="00EB3C8E">
              <w:t xml:space="preserve"> This can be anything els</w:t>
            </w:r>
            <w:r w:rsidR="006623AA">
              <w:t xml:space="preserve">e which is not included above. </w:t>
            </w:r>
            <w:r w:rsidR="00EB3C8E">
              <w:t xml:space="preserve">It does not include normal travel but could include special transport costs </w:t>
            </w:r>
            <w:r w:rsidR="00EB3C8E" w:rsidRPr="004430E6">
              <w:t>e</w:t>
            </w:r>
            <w:r w:rsidR="004430E6" w:rsidRPr="004430E6">
              <w:t>.</w:t>
            </w:r>
            <w:r w:rsidR="00EB3C8E" w:rsidRPr="004430E6">
              <w:t>g</w:t>
            </w:r>
            <w:r w:rsidR="004430E6" w:rsidRPr="004430E6">
              <w:t>.</w:t>
            </w:r>
            <w:r w:rsidR="00EB3C8E">
              <w:t xml:space="preserve"> t</w:t>
            </w:r>
            <w:r w:rsidR="00F03ECD">
              <w:t>o</w:t>
            </w:r>
            <w:r w:rsidR="00EB3C8E">
              <w:t xml:space="preserve"> specially hir</w:t>
            </w:r>
            <w:r w:rsidR="00F03ECD">
              <w:t>e</w:t>
            </w:r>
            <w:r w:rsidR="004430E6">
              <w:t xml:space="preserve"> a boat for an island-</w:t>
            </w:r>
            <w:r w:rsidR="00EB3C8E">
              <w:t>based RAS where there is not a normal boat service</w:t>
            </w:r>
            <w:r w:rsidR="006623AA">
              <w:t xml:space="preserve">. </w:t>
            </w:r>
            <w:r w:rsidR="00F03ECD">
              <w:t xml:space="preserve">A </w:t>
            </w:r>
            <w:r w:rsidR="00EB3C8E" w:rsidRPr="007D412D">
              <w:t xml:space="preserve">receipt </w:t>
            </w:r>
            <w:r w:rsidR="00EB3C8E">
              <w:t xml:space="preserve">(or similar) </w:t>
            </w:r>
            <w:r w:rsidR="00EB3C8E" w:rsidRPr="007D412D">
              <w:t>date</w:t>
            </w:r>
            <w:r w:rsidR="00EB3C8E">
              <w:t>d</w:t>
            </w:r>
            <w:r w:rsidR="00835570">
              <w:t xml:space="preserve"> prior to </w:t>
            </w:r>
            <w:r w:rsidR="00835570" w:rsidRPr="00CE20FB">
              <w:rPr>
                <w:b/>
              </w:rPr>
              <w:t>31 March 20</w:t>
            </w:r>
            <w:r w:rsidR="003515F5" w:rsidRPr="00CE20FB">
              <w:rPr>
                <w:b/>
              </w:rPr>
              <w:t>2</w:t>
            </w:r>
            <w:r w:rsidR="00CE20FB">
              <w:rPr>
                <w:b/>
              </w:rPr>
              <w:t>6</w:t>
            </w:r>
            <w:r w:rsidR="00EB3C8E" w:rsidRPr="007D412D">
              <w:t xml:space="preserve"> must be supplied</w:t>
            </w:r>
            <w:r w:rsidR="00E51E6D">
              <w:t xml:space="preserve"> before payment</w:t>
            </w:r>
            <w:r w:rsidR="00EB3C8E">
              <w:t>.</w:t>
            </w:r>
          </w:p>
        </w:tc>
        <w:tc>
          <w:tcPr>
            <w:tcW w:w="1559" w:type="dxa"/>
            <w:vAlign w:val="center"/>
          </w:tcPr>
          <w:p w14:paraId="57B15DD2" w14:textId="77777777" w:rsidR="00EB3C8E" w:rsidRPr="007D412D" w:rsidRDefault="00EB3C8E" w:rsidP="009D14AF">
            <w:r>
              <w:t>£</w:t>
            </w:r>
          </w:p>
        </w:tc>
      </w:tr>
    </w:tbl>
    <w:p w14:paraId="4189C163" w14:textId="77777777" w:rsidR="000F1C97" w:rsidRPr="004430E6" w:rsidRDefault="000F1C97" w:rsidP="008C13C9">
      <w:pPr>
        <w:rPr>
          <w:b/>
          <w:sz w:val="8"/>
        </w:rPr>
      </w:pPr>
    </w:p>
    <w:tbl>
      <w:tblPr>
        <w:tblStyle w:val="TableGrid"/>
        <w:tblW w:w="9242" w:type="dxa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EB3C8E" w14:paraId="3832E880" w14:textId="77777777" w:rsidTr="00D3677A">
        <w:trPr>
          <w:trHeight w:val="2152"/>
        </w:trPr>
        <w:tc>
          <w:tcPr>
            <w:tcW w:w="9242" w:type="dxa"/>
          </w:tcPr>
          <w:p w14:paraId="5CCCCF20" w14:textId="60964FD6" w:rsidR="00746C16" w:rsidRPr="00FC09CC" w:rsidRDefault="00DA0D2E" w:rsidP="009866BE">
            <w:r>
              <w:rPr>
                <w:b/>
              </w:rPr>
              <w:t>Please describe what you are applying for</w:t>
            </w:r>
            <w:r w:rsidR="009866BE">
              <w:rPr>
                <w:b/>
              </w:rPr>
              <w:t>.</w:t>
            </w:r>
            <w:r w:rsidR="001C0D8C">
              <w:rPr>
                <w:b/>
              </w:rPr>
              <w:t xml:space="preserve"> If this is a replacement for existing equipment please </w:t>
            </w:r>
            <w:r w:rsidR="00F03ECD">
              <w:rPr>
                <w:b/>
              </w:rPr>
              <w:t>describe what it is replacing – this is particularly important for replacement nets</w:t>
            </w:r>
            <w:r w:rsidR="009866BE">
              <w:rPr>
                <w:b/>
              </w:rPr>
              <w:t>. If you are requesting rings</w:t>
            </w:r>
            <w:r w:rsidR="00CE20FB">
              <w:rPr>
                <w:b/>
              </w:rPr>
              <w:t xml:space="preserve"> for RAS</w:t>
            </w:r>
            <w:r w:rsidR="009866BE">
              <w:rPr>
                <w:b/>
              </w:rPr>
              <w:t>, please confirm the permit number that the rings shou</w:t>
            </w:r>
            <w:r w:rsidR="004430E6">
              <w:rPr>
                <w:b/>
              </w:rPr>
              <w:t>ld be issued to (if you are a C-</w:t>
            </w:r>
            <w:r w:rsidR="009866BE">
              <w:rPr>
                <w:b/>
              </w:rPr>
              <w:t xml:space="preserve">permit holder, your </w:t>
            </w:r>
            <w:r w:rsidR="00C0501B">
              <w:rPr>
                <w:b/>
              </w:rPr>
              <w:t>T</w:t>
            </w:r>
            <w:r w:rsidR="009866BE">
              <w:rPr>
                <w:b/>
              </w:rPr>
              <w:t>rainer will need to authorise the ring issue if your request is successful)</w:t>
            </w:r>
            <w:r>
              <w:rPr>
                <w:b/>
              </w:rPr>
              <w:t>:</w:t>
            </w:r>
          </w:p>
        </w:tc>
      </w:tr>
      <w:tr w:rsidR="00EB3C8E" w14:paraId="0235E1EA" w14:textId="77777777" w:rsidTr="00036082">
        <w:trPr>
          <w:trHeight w:val="712"/>
        </w:trPr>
        <w:tc>
          <w:tcPr>
            <w:tcW w:w="9242" w:type="dxa"/>
          </w:tcPr>
          <w:p w14:paraId="140E433B" w14:textId="77777777" w:rsidR="00746C16" w:rsidRPr="00FC09CC" w:rsidRDefault="00746C16" w:rsidP="008C13C9">
            <w:r>
              <w:rPr>
                <w:b/>
              </w:rPr>
              <w:t>How will this help support your CES or RAS?</w:t>
            </w:r>
          </w:p>
        </w:tc>
      </w:tr>
      <w:tr w:rsidR="008841B8" w14:paraId="2948F54B" w14:textId="77777777" w:rsidTr="009866BE">
        <w:trPr>
          <w:trHeight w:val="836"/>
        </w:trPr>
        <w:tc>
          <w:tcPr>
            <w:tcW w:w="9242" w:type="dxa"/>
          </w:tcPr>
          <w:p w14:paraId="68287950" w14:textId="77777777" w:rsidR="008841B8" w:rsidRPr="00F93967" w:rsidRDefault="008841B8" w:rsidP="008841B8">
            <w:r>
              <w:rPr>
                <w:b/>
              </w:rPr>
              <w:t xml:space="preserve">For in-kind support who should the equipment be sent to (name and address)? </w:t>
            </w:r>
            <w:r w:rsidRPr="00F93967">
              <w:t xml:space="preserve">Add N/A if it </w:t>
            </w:r>
            <w:r w:rsidR="00F93967">
              <w:t>should</w:t>
            </w:r>
            <w:r w:rsidRPr="00F93967">
              <w:t xml:space="preserve"> be sent to the signatory below.</w:t>
            </w:r>
          </w:p>
          <w:p w14:paraId="73C2F1D1" w14:textId="77777777" w:rsidR="008841B8" w:rsidRDefault="008841B8" w:rsidP="008841B8">
            <w:pPr>
              <w:rPr>
                <w:b/>
              </w:rPr>
            </w:pPr>
          </w:p>
          <w:p w14:paraId="18C3C428" w14:textId="77777777" w:rsidR="008841B8" w:rsidRDefault="008841B8" w:rsidP="008841B8">
            <w:pPr>
              <w:rPr>
                <w:b/>
              </w:rPr>
            </w:pPr>
          </w:p>
        </w:tc>
      </w:tr>
      <w:tr w:rsidR="00EB3C8E" w14:paraId="62D1637A" w14:textId="77777777" w:rsidTr="009866BE">
        <w:trPr>
          <w:trHeight w:val="836"/>
        </w:trPr>
        <w:tc>
          <w:tcPr>
            <w:tcW w:w="9242" w:type="dxa"/>
          </w:tcPr>
          <w:p w14:paraId="6EF71203" w14:textId="77777777" w:rsidR="00380BF4" w:rsidRPr="00A6318D" w:rsidRDefault="008841B8" w:rsidP="008C13C9">
            <w:r>
              <w:rPr>
                <w:b/>
              </w:rPr>
              <w:t>For financial support</w:t>
            </w:r>
            <w:r w:rsidR="00D3677A">
              <w:rPr>
                <w:b/>
              </w:rPr>
              <w:t>, confirm which ringer/group should receive this support.</w:t>
            </w:r>
            <w:r w:rsidR="00036082">
              <w:rPr>
                <w:b/>
              </w:rPr>
              <w:t xml:space="preserve"> </w:t>
            </w:r>
            <w:r w:rsidR="00036082" w:rsidRPr="00F93967">
              <w:t xml:space="preserve">Add N/A if it </w:t>
            </w:r>
            <w:r w:rsidR="00036082">
              <w:t>should</w:t>
            </w:r>
            <w:r w:rsidR="00036082" w:rsidRPr="00F93967">
              <w:t xml:space="preserve"> be sent to the signatory below.</w:t>
            </w:r>
          </w:p>
          <w:p w14:paraId="177B0024" w14:textId="77777777" w:rsidR="00380BF4" w:rsidRDefault="00380BF4" w:rsidP="008C13C9">
            <w:pPr>
              <w:rPr>
                <w:b/>
              </w:rPr>
            </w:pPr>
          </w:p>
          <w:p w14:paraId="64C13314" w14:textId="77777777" w:rsidR="00380BF4" w:rsidRDefault="00380BF4" w:rsidP="008C13C9">
            <w:pPr>
              <w:rPr>
                <w:b/>
              </w:rPr>
            </w:pPr>
          </w:p>
        </w:tc>
      </w:tr>
    </w:tbl>
    <w:p w14:paraId="15E217AA" w14:textId="2DAE3EB4" w:rsidR="00B1658F" w:rsidRDefault="00B1658F" w:rsidP="008C13C9">
      <w:pPr>
        <w:rPr>
          <w:b/>
        </w:rPr>
      </w:pPr>
      <w:r>
        <w:rPr>
          <w:b/>
        </w:rPr>
        <w:t>To be signed by the Contact Ringer</w:t>
      </w:r>
    </w:p>
    <w:p w14:paraId="1DB28E28" w14:textId="748BE4EA" w:rsidR="00FC09CC" w:rsidRDefault="00746C16" w:rsidP="00B1658F">
      <w:r>
        <w:t>I would like to apply for the above support for my project.</w:t>
      </w:r>
      <w:r w:rsidR="004430E6">
        <w:t xml:space="preserve"> </w:t>
      </w:r>
      <w:r>
        <w:t>I currently intend to continue to operate</w:t>
      </w:r>
      <w:r w:rsidR="00F22D55">
        <w:t xml:space="preserve"> it in 202</w:t>
      </w:r>
      <w:r w:rsidR="00CE20FB">
        <w:t>6</w:t>
      </w:r>
      <w:r w:rsidR="00380BF4">
        <w:t>.</w:t>
      </w:r>
    </w:p>
    <w:p w14:paraId="66044D40" w14:textId="77777777" w:rsidR="005C1E7F" w:rsidRPr="005C1E7F" w:rsidRDefault="005C1E7F" w:rsidP="00985BC3">
      <w:pPr>
        <w:tabs>
          <w:tab w:val="left" w:leader="dot" w:pos="5954"/>
          <w:tab w:val="right" w:leader="dot" w:pos="9214"/>
        </w:tabs>
      </w:pPr>
      <w:r w:rsidRPr="005C1E7F">
        <w:t>Signed:</w:t>
      </w:r>
      <w:r w:rsidR="00985BC3">
        <w:tab/>
      </w:r>
      <w:r w:rsidR="004430E6">
        <w:t xml:space="preserve"> </w:t>
      </w:r>
      <w:r w:rsidRPr="005C1E7F">
        <w:t xml:space="preserve">Date: </w:t>
      </w:r>
      <w:r w:rsidR="00985BC3">
        <w:tab/>
      </w:r>
    </w:p>
    <w:p w14:paraId="4E147D58" w14:textId="5FE4FEF1" w:rsidR="00B1658F" w:rsidRDefault="00B1658F" w:rsidP="00985BC3">
      <w:pPr>
        <w:tabs>
          <w:tab w:val="left" w:leader="dot" w:pos="5954"/>
          <w:tab w:val="right" w:leader="dot" w:pos="9214"/>
        </w:tabs>
      </w:pPr>
      <w:r w:rsidRPr="005C1E7F">
        <w:t xml:space="preserve">Contact </w:t>
      </w:r>
      <w:r w:rsidR="00C0501B">
        <w:t>r</w:t>
      </w:r>
      <w:r w:rsidRPr="005C1E7F">
        <w:t>inger</w:t>
      </w:r>
      <w:r w:rsidR="005C1E7F" w:rsidRPr="005C1E7F">
        <w:t xml:space="preserve"> </w:t>
      </w:r>
      <w:r w:rsidR="00C0501B">
        <w:t>n</w:t>
      </w:r>
      <w:r w:rsidR="005C1E7F" w:rsidRPr="005C1E7F">
        <w:t>ame</w:t>
      </w:r>
      <w:r w:rsidRPr="005C1E7F">
        <w:t>:</w:t>
      </w:r>
      <w:r w:rsidR="00985BC3">
        <w:tab/>
      </w:r>
      <w:r w:rsidR="004430E6">
        <w:t xml:space="preserve"> </w:t>
      </w:r>
      <w:r w:rsidRPr="005C1E7F">
        <w:t xml:space="preserve">Permit </w:t>
      </w:r>
      <w:r w:rsidR="00C0501B">
        <w:t>n</w:t>
      </w:r>
      <w:r w:rsidRPr="005C1E7F">
        <w:t xml:space="preserve">umber: </w:t>
      </w:r>
      <w:r w:rsidR="00985BC3">
        <w:tab/>
      </w:r>
    </w:p>
    <w:p w14:paraId="68A2FF94" w14:textId="0895A012" w:rsidR="00C0501B" w:rsidRPr="00B17511" w:rsidRDefault="00C0501B" w:rsidP="00C0501B">
      <w:pPr>
        <w:spacing w:before="100"/>
        <w:jc w:val="center"/>
        <w:rPr>
          <w:b/>
        </w:rPr>
      </w:pPr>
      <w:r>
        <w:rPr>
          <w:sz w:val="14"/>
        </w:rPr>
        <w:t>The</w:t>
      </w:r>
      <w:r>
        <w:rPr>
          <w:spacing w:val="2"/>
          <w:sz w:val="14"/>
        </w:rPr>
        <w:t xml:space="preserve"> </w:t>
      </w:r>
      <w:r>
        <w:rPr>
          <w:sz w:val="14"/>
        </w:rPr>
        <w:t>data</w:t>
      </w:r>
      <w:r>
        <w:rPr>
          <w:spacing w:val="2"/>
          <w:sz w:val="14"/>
        </w:rPr>
        <w:t xml:space="preserve"> </w:t>
      </w:r>
      <w:r>
        <w:rPr>
          <w:sz w:val="14"/>
        </w:rPr>
        <w:t>controller</w:t>
      </w:r>
      <w:r>
        <w:rPr>
          <w:spacing w:val="2"/>
          <w:sz w:val="14"/>
        </w:rPr>
        <w:t xml:space="preserve"> </w:t>
      </w:r>
      <w:r>
        <w:rPr>
          <w:sz w:val="14"/>
        </w:rPr>
        <w:t>is</w:t>
      </w:r>
      <w:r>
        <w:rPr>
          <w:spacing w:val="2"/>
          <w:sz w:val="14"/>
        </w:rPr>
        <w:t xml:space="preserve"> </w:t>
      </w:r>
      <w:r>
        <w:rPr>
          <w:sz w:val="14"/>
        </w:rPr>
        <w:t>the</w:t>
      </w:r>
      <w:r>
        <w:rPr>
          <w:spacing w:val="2"/>
          <w:sz w:val="14"/>
        </w:rPr>
        <w:t xml:space="preserve"> </w:t>
      </w:r>
      <w:r>
        <w:rPr>
          <w:sz w:val="14"/>
        </w:rPr>
        <w:t>Director</w:t>
      </w:r>
      <w:r>
        <w:rPr>
          <w:spacing w:val="3"/>
          <w:sz w:val="14"/>
        </w:rPr>
        <w:t xml:space="preserve"> </w:t>
      </w:r>
      <w:r>
        <w:rPr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z w:val="14"/>
        </w:rPr>
        <w:t>Services</w:t>
      </w:r>
      <w:r>
        <w:rPr>
          <w:spacing w:val="2"/>
          <w:sz w:val="14"/>
        </w:rPr>
        <w:t xml:space="preserve"> </w:t>
      </w:r>
      <w:r>
        <w:rPr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z w:val="14"/>
        </w:rPr>
        <w:t>the</w:t>
      </w:r>
      <w:r>
        <w:rPr>
          <w:spacing w:val="2"/>
          <w:sz w:val="14"/>
        </w:rPr>
        <w:t xml:space="preserve"> </w:t>
      </w:r>
      <w:r>
        <w:rPr>
          <w:sz w:val="14"/>
        </w:rPr>
        <w:t>BTO.</w:t>
      </w:r>
      <w:r>
        <w:rPr>
          <w:spacing w:val="2"/>
          <w:sz w:val="14"/>
        </w:rPr>
        <w:t xml:space="preserve"> </w:t>
      </w:r>
      <w:r>
        <w:rPr>
          <w:sz w:val="14"/>
        </w:rPr>
        <w:t>The</w:t>
      </w:r>
      <w:r>
        <w:rPr>
          <w:spacing w:val="3"/>
          <w:sz w:val="14"/>
        </w:rPr>
        <w:t xml:space="preserve"> </w:t>
      </w:r>
      <w:r>
        <w:rPr>
          <w:sz w:val="14"/>
        </w:rPr>
        <w:t>personal</w:t>
      </w:r>
      <w:r>
        <w:rPr>
          <w:spacing w:val="2"/>
          <w:sz w:val="14"/>
        </w:rPr>
        <w:t xml:space="preserve"> </w:t>
      </w:r>
      <w:r>
        <w:rPr>
          <w:sz w:val="14"/>
        </w:rPr>
        <w:t>information</w:t>
      </w:r>
      <w:r>
        <w:rPr>
          <w:spacing w:val="2"/>
          <w:sz w:val="14"/>
        </w:rPr>
        <w:t xml:space="preserve"> </w:t>
      </w:r>
      <w:r>
        <w:rPr>
          <w:sz w:val="14"/>
        </w:rPr>
        <w:t>on</w:t>
      </w:r>
      <w:r>
        <w:rPr>
          <w:spacing w:val="2"/>
          <w:sz w:val="14"/>
        </w:rPr>
        <w:t xml:space="preserve"> </w:t>
      </w:r>
      <w:r>
        <w:rPr>
          <w:sz w:val="14"/>
        </w:rPr>
        <w:t>this</w:t>
      </w:r>
      <w:r>
        <w:rPr>
          <w:spacing w:val="2"/>
          <w:sz w:val="14"/>
        </w:rPr>
        <w:t xml:space="preserve"> </w:t>
      </w:r>
      <w:r>
        <w:rPr>
          <w:sz w:val="14"/>
        </w:rPr>
        <w:t>form</w:t>
      </w:r>
      <w:r>
        <w:rPr>
          <w:spacing w:val="2"/>
          <w:sz w:val="14"/>
        </w:rPr>
        <w:t xml:space="preserve"> </w:t>
      </w:r>
      <w:r>
        <w:rPr>
          <w:sz w:val="14"/>
        </w:rPr>
        <w:t>will</w:t>
      </w:r>
      <w:r>
        <w:rPr>
          <w:spacing w:val="3"/>
          <w:sz w:val="14"/>
        </w:rPr>
        <w:t xml:space="preserve"> </w:t>
      </w:r>
      <w:r>
        <w:rPr>
          <w:sz w:val="14"/>
        </w:rPr>
        <w:t>be</w:t>
      </w:r>
      <w:r>
        <w:rPr>
          <w:spacing w:val="2"/>
          <w:sz w:val="14"/>
        </w:rPr>
        <w:t xml:space="preserve"> </w:t>
      </w:r>
      <w:r>
        <w:rPr>
          <w:sz w:val="14"/>
        </w:rPr>
        <w:t>kept</w:t>
      </w:r>
      <w:r>
        <w:rPr>
          <w:spacing w:val="2"/>
          <w:sz w:val="14"/>
        </w:rPr>
        <w:t xml:space="preserve"> </w:t>
      </w:r>
      <w:r>
        <w:rPr>
          <w:sz w:val="14"/>
        </w:rPr>
        <w:t>on</w:t>
      </w:r>
      <w:r>
        <w:rPr>
          <w:spacing w:val="2"/>
          <w:sz w:val="14"/>
        </w:rPr>
        <w:t xml:space="preserve"> </w:t>
      </w:r>
      <w:r>
        <w:rPr>
          <w:sz w:val="14"/>
        </w:rPr>
        <w:t>a</w:t>
      </w:r>
      <w:r>
        <w:rPr>
          <w:spacing w:val="2"/>
          <w:sz w:val="14"/>
        </w:rPr>
        <w:t xml:space="preserve"> </w:t>
      </w:r>
      <w:r>
        <w:rPr>
          <w:sz w:val="14"/>
        </w:rPr>
        <w:t>computerised</w:t>
      </w:r>
      <w:r>
        <w:rPr>
          <w:spacing w:val="2"/>
          <w:sz w:val="14"/>
        </w:rPr>
        <w:t xml:space="preserve"> </w:t>
      </w:r>
      <w:r>
        <w:rPr>
          <w:sz w:val="14"/>
        </w:rPr>
        <w:t>database</w:t>
      </w:r>
      <w:r>
        <w:rPr>
          <w:spacing w:val="3"/>
          <w:sz w:val="14"/>
        </w:rPr>
        <w:t xml:space="preserve"> </w:t>
      </w:r>
      <w:r>
        <w:rPr>
          <w:sz w:val="14"/>
        </w:rPr>
        <w:t>for</w:t>
      </w:r>
      <w:r>
        <w:rPr>
          <w:spacing w:val="2"/>
          <w:sz w:val="14"/>
        </w:rPr>
        <w:t xml:space="preserve"> </w:t>
      </w:r>
      <w:r>
        <w:rPr>
          <w:sz w:val="14"/>
        </w:rPr>
        <w:t>administration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 xml:space="preserve">purposes. </w:t>
      </w:r>
      <w:r>
        <w:rPr>
          <w:sz w:val="14"/>
        </w:rPr>
        <w:t>I</w:t>
      </w:r>
      <w:r>
        <w:rPr>
          <w:spacing w:val="6"/>
          <w:sz w:val="14"/>
        </w:rPr>
        <w:t xml:space="preserve"> </w:t>
      </w:r>
      <w:r>
        <w:rPr>
          <w:sz w:val="14"/>
        </w:rPr>
        <w:t>understand</w:t>
      </w:r>
      <w:r>
        <w:rPr>
          <w:spacing w:val="6"/>
          <w:sz w:val="14"/>
        </w:rPr>
        <w:t xml:space="preserve"> </w:t>
      </w:r>
      <w:r>
        <w:rPr>
          <w:sz w:val="14"/>
        </w:rPr>
        <w:t>that</w:t>
      </w:r>
      <w:r>
        <w:rPr>
          <w:spacing w:val="6"/>
          <w:sz w:val="14"/>
        </w:rPr>
        <w:t xml:space="preserve"> </w:t>
      </w:r>
      <w:r>
        <w:rPr>
          <w:sz w:val="14"/>
        </w:rPr>
        <w:t>my</w:t>
      </w:r>
      <w:r>
        <w:rPr>
          <w:spacing w:val="6"/>
          <w:sz w:val="14"/>
        </w:rPr>
        <w:t xml:space="preserve"> </w:t>
      </w:r>
      <w:r>
        <w:rPr>
          <w:sz w:val="14"/>
        </w:rPr>
        <w:t>email</w:t>
      </w:r>
      <w:r>
        <w:rPr>
          <w:spacing w:val="7"/>
          <w:sz w:val="14"/>
        </w:rPr>
        <w:t xml:space="preserve"> </w:t>
      </w:r>
      <w:r>
        <w:rPr>
          <w:sz w:val="14"/>
        </w:rPr>
        <w:t>address</w:t>
      </w:r>
      <w:r>
        <w:rPr>
          <w:spacing w:val="6"/>
          <w:sz w:val="14"/>
        </w:rPr>
        <w:t xml:space="preserve"> </w:t>
      </w:r>
      <w:r>
        <w:rPr>
          <w:sz w:val="14"/>
        </w:rPr>
        <w:t>may</w:t>
      </w:r>
      <w:r>
        <w:rPr>
          <w:spacing w:val="6"/>
          <w:sz w:val="14"/>
        </w:rPr>
        <w:t xml:space="preserve"> </w:t>
      </w:r>
      <w:r>
        <w:rPr>
          <w:sz w:val="14"/>
        </w:rPr>
        <w:t>be</w:t>
      </w:r>
      <w:r>
        <w:rPr>
          <w:spacing w:val="6"/>
          <w:sz w:val="14"/>
        </w:rPr>
        <w:t xml:space="preserve"> </w:t>
      </w:r>
      <w:r>
        <w:rPr>
          <w:sz w:val="14"/>
        </w:rPr>
        <w:t>passed</w:t>
      </w:r>
      <w:r>
        <w:rPr>
          <w:spacing w:val="7"/>
          <w:sz w:val="14"/>
        </w:rPr>
        <w:t xml:space="preserve"> </w:t>
      </w:r>
      <w:r>
        <w:rPr>
          <w:sz w:val="14"/>
        </w:rPr>
        <w:t>to</w:t>
      </w:r>
      <w:r>
        <w:rPr>
          <w:spacing w:val="6"/>
          <w:sz w:val="14"/>
        </w:rPr>
        <w:t xml:space="preserve"> </w:t>
      </w:r>
      <w:r>
        <w:rPr>
          <w:sz w:val="14"/>
        </w:rPr>
        <w:t>other</w:t>
      </w:r>
      <w:r>
        <w:rPr>
          <w:spacing w:val="6"/>
          <w:sz w:val="14"/>
        </w:rPr>
        <w:t xml:space="preserve"> </w:t>
      </w:r>
      <w:r>
        <w:rPr>
          <w:sz w:val="14"/>
        </w:rPr>
        <w:t>ringers</w:t>
      </w:r>
      <w:r>
        <w:rPr>
          <w:spacing w:val="6"/>
          <w:sz w:val="14"/>
        </w:rPr>
        <w:t xml:space="preserve"> </w:t>
      </w:r>
      <w:r>
        <w:rPr>
          <w:sz w:val="14"/>
        </w:rPr>
        <w:t>or</w:t>
      </w:r>
      <w:r>
        <w:rPr>
          <w:spacing w:val="6"/>
          <w:sz w:val="14"/>
        </w:rPr>
        <w:t xml:space="preserve"> </w:t>
      </w:r>
      <w:r>
        <w:rPr>
          <w:sz w:val="14"/>
        </w:rPr>
        <w:t>potential</w:t>
      </w:r>
      <w:r>
        <w:rPr>
          <w:spacing w:val="7"/>
          <w:sz w:val="14"/>
        </w:rPr>
        <w:t xml:space="preserve"> </w:t>
      </w:r>
      <w:r>
        <w:rPr>
          <w:spacing w:val="-2"/>
          <w:sz w:val="14"/>
        </w:rPr>
        <w:t>ringers.</w:t>
      </w:r>
    </w:p>
    <w:sectPr w:rsidR="00C0501B" w:rsidRPr="00B17511" w:rsidSect="00C0501B">
      <w:headerReference w:type="first" r:id="rId10"/>
      <w:pgSz w:w="11906" w:h="16838"/>
      <w:pgMar w:top="1134" w:right="1440" w:bottom="7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4875F" w14:textId="77777777" w:rsidR="00020D8D" w:rsidRDefault="00020D8D" w:rsidP="00EF0FD0">
      <w:pPr>
        <w:spacing w:after="0" w:line="240" w:lineRule="auto"/>
      </w:pPr>
      <w:r>
        <w:separator/>
      </w:r>
    </w:p>
  </w:endnote>
  <w:endnote w:type="continuationSeparator" w:id="0">
    <w:p w14:paraId="451CDC62" w14:textId="77777777" w:rsidR="00020D8D" w:rsidRDefault="00020D8D" w:rsidP="00EF0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821D6" w14:textId="77777777" w:rsidR="00020D8D" w:rsidRDefault="00020D8D" w:rsidP="00EF0FD0">
      <w:pPr>
        <w:spacing w:after="0" w:line="240" w:lineRule="auto"/>
      </w:pPr>
      <w:r>
        <w:separator/>
      </w:r>
    </w:p>
  </w:footnote>
  <w:footnote w:type="continuationSeparator" w:id="0">
    <w:p w14:paraId="3386794D" w14:textId="77777777" w:rsidR="00020D8D" w:rsidRDefault="00020D8D" w:rsidP="00EF0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94B0" w14:textId="77777777" w:rsidR="00C0501B" w:rsidRDefault="00C0501B" w:rsidP="00C0501B">
    <w:pPr>
      <w:pStyle w:val="Header"/>
      <w:tabs>
        <w:tab w:val="clear" w:pos="4513"/>
        <w:tab w:val="clear" w:pos="9026"/>
        <w:tab w:val="left" w:pos="3600"/>
      </w:tabs>
    </w:pPr>
    <w:r>
      <w:rPr>
        <w:rFonts w:ascii="Arial" w:hAnsi="Arial" w:cs="Arial"/>
        <w:noProof/>
        <w:color w:val="404848"/>
        <w:sz w:val="19"/>
        <w:szCs w:val="19"/>
        <w:lang w:eastAsia="en-GB"/>
      </w:rPr>
      <w:drawing>
        <wp:anchor distT="0" distB="0" distL="114300" distR="114300" simplePos="0" relativeHeight="251661312" behindDoc="0" locked="0" layoutInCell="1" allowOverlap="1" wp14:anchorId="42412723" wp14:editId="588745A7">
          <wp:simplePos x="0" y="0"/>
          <wp:positionH relativeFrom="column">
            <wp:posOffset>2085975</wp:posOffset>
          </wp:positionH>
          <wp:positionV relativeFrom="paragraph">
            <wp:posOffset>-201930</wp:posOffset>
          </wp:positionV>
          <wp:extent cx="1847850" cy="1141730"/>
          <wp:effectExtent l="0" t="0" r="0" b="1270"/>
          <wp:wrapSquare wrapText="bothSides"/>
          <wp:docPr id="924933918" name="Picture 924933918" descr="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1141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887ECA3" wp14:editId="718E024D">
          <wp:simplePos x="0" y="0"/>
          <wp:positionH relativeFrom="column">
            <wp:posOffset>9525</wp:posOffset>
          </wp:positionH>
          <wp:positionV relativeFrom="paragraph">
            <wp:posOffset>-173355</wp:posOffset>
          </wp:positionV>
          <wp:extent cx="1143000" cy="1270000"/>
          <wp:effectExtent l="0" t="0" r="0" b="6350"/>
          <wp:wrapNone/>
          <wp:docPr id="1671365125" name="Picture 1671365125" descr="X:\HouseStyle\BTO logos\JPEG\Master_logo_portrait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HouseStyle\BTO logos\JPEG\Master_logo_portrait_smal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13C9">
      <w:rPr>
        <w:rFonts w:ascii="Arial" w:hAnsi="Arial" w:cs="Arial"/>
        <w:noProof/>
        <w:color w:val="404848"/>
        <w:sz w:val="56"/>
        <w:szCs w:val="56"/>
        <w:lang w:eastAsia="en-GB"/>
      </w:rPr>
      <w:drawing>
        <wp:anchor distT="0" distB="0" distL="114300" distR="114300" simplePos="0" relativeHeight="251659264" behindDoc="1" locked="0" layoutInCell="1" allowOverlap="1" wp14:anchorId="6FFB430C" wp14:editId="154825F6">
          <wp:simplePos x="0" y="0"/>
          <wp:positionH relativeFrom="column">
            <wp:posOffset>4295775</wp:posOffset>
          </wp:positionH>
          <wp:positionV relativeFrom="paragraph">
            <wp:posOffset>-316230</wp:posOffset>
          </wp:positionV>
          <wp:extent cx="1479550" cy="1410970"/>
          <wp:effectExtent l="0" t="0" r="6350" b="0"/>
          <wp:wrapNone/>
          <wp:docPr id="1802793725" name="Picture 1802793725" descr="RA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S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1410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7F815E29" w14:textId="77777777" w:rsidR="00C0501B" w:rsidRDefault="00C050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C2CCC"/>
    <w:multiLevelType w:val="hybridMultilevel"/>
    <w:tmpl w:val="79B80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0099D"/>
    <w:multiLevelType w:val="hybridMultilevel"/>
    <w:tmpl w:val="DCD68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038148">
    <w:abstractNumId w:val="0"/>
  </w:num>
  <w:num w:numId="2" w16cid:durableId="177930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3C9"/>
    <w:rsid w:val="000034DE"/>
    <w:rsid w:val="00020D8D"/>
    <w:rsid w:val="00036082"/>
    <w:rsid w:val="00042D8D"/>
    <w:rsid w:val="000C7517"/>
    <w:rsid w:val="000F05BF"/>
    <w:rsid w:val="000F1C97"/>
    <w:rsid w:val="00100C64"/>
    <w:rsid w:val="001517BC"/>
    <w:rsid w:val="00186ECA"/>
    <w:rsid w:val="001956FD"/>
    <w:rsid w:val="001C0D8C"/>
    <w:rsid w:val="001C288D"/>
    <w:rsid w:val="001E2874"/>
    <w:rsid w:val="001F6012"/>
    <w:rsid w:val="00221D75"/>
    <w:rsid w:val="00230F83"/>
    <w:rsid w:val="00255713"/>
    <w:rsid w:val="00262B88"/>
    <w:rsid w:val="00292CD2"/>
    <w:rsid w:val="002B01D0"/>
    <w:rsid w:val="0033293F"/>
    <w:rsid w:val="003515F5"/>
    <w:rsid w:val="00361894"/>
    <w:rsid w:val="00374EE9"/>
    <w:rsid w:val="00376305"/>
    <w:rsid w:val="00377A17"/>
    <w:rsid w:val="00380BF4"/>
    <w:rsid w:val="00390E5C"/>
    <w:rsid w:val="003A7B61"/>
    <w:rsid w:val="003B2C72"/>
    <w:rsid w:val="00407B44"/>
    <w:rsid w:val="0042696F"/>
    <w:rsid w:val="00441ED5"/>
    <w:rsid w:val="004430E6"/>
    <w:rsid w:val="0044311E"/>
    <w:rsid w:val="0048173F"/>
    <w:rsid w:val="004D61B8"/>
    <w:rsid w:val="005349DD"/>
    <w:rsid w:val="005510A3"/>
    <w:rsid w:val="005552D8"/>
    <w:rsid w:val="005C1E7F"/>
    <w:rsid w:val="005D317F"/>
    <w:rsid w:val="00606EBB"/>
    <w:rsid w:val="00617873"/>
    <w:rsid w:val="00632EED"/>
    <w:rsid w:val="0065141A"/>
    <w:rsid w:val="00661860"/>
    <w:rsid w:val="006623AA"/>
    <w:rsid w:val="00681F98"/>
    <w:rsid w:val="006B02AE"/>
    <w:rsid w:val="006C1558"/>
    <w:rsid w:val="006F0108"/>
    <w:rsid w:val="006F144F"/>
    <w:rsid w:val="00705FA8"/>
    <w:rsid w:val="0071666E"/>
    <w:rsid w:val="00731F51"/>
    <w:rsid w:val="00746C16"/>
    <w:rsid w:val="0077340C"/>
    <w:rsid w:val="0078039F"/>
    <w:rsid w:val="007D412D"/>
    <w:rsid w:val="00835570"/>
    <w:rsid w:val="00865263"/>
    <w:rsid w:val="008662E3"/>
    <w:rsid w:val="008841B8"/>
    <w:rsid w:val="008861D7"/>
    <w:rsid w:val="008A4134"/>
    <w:rsid w:val="008C13C9"/>
    <w:rsid w:val="00942950"/>
    <w:rsid w:val="009471FB"/>
    <w:rsid w:val="00985BC3"/>
    <w:rsid w:val="009866BE"/>
    <w:rsid w:val="009A4D2F"/>
    <w:rsid w:val="009F6A65"/>
    <w:rsid w:val="00A351CD"/>
    <w:rsid w:val="00A40B2B"/>
    <w:rsid w:val="00A44D70"/>
    <w:rsid w:val="00A6318D"/>
    <w:rsid w:val="00A942DD"/>
    <w:rsid w:val="00AA7915"/>
    <w:rsid w:val="00AB6128"/>
    <w:rsid w:val="00AC06D2"/>
    <w:rsid w:val="00AC6EDA"/>
    <w:rsid w:val="00AD2672"/>
    <w:rsid w:val="00AE568D"/>
    <w:rsid w:val="00B1658F"/>
    <w:rsid w:val="00B17511"/>
    <w:rsid w:val="00B463A8"/>
    <w:rsid w:val="00B63AF5"/>
    <w:rsid w:val="00B64E9E"/>
    <w:rsid w:val="00B7012D"/>
    <w:rsid w:val="00BA55BE"/>
    <w:rsid w:val="00C0501B"/>
    <w:rsid w:val="00C31D13"/>
    <w:rsid w:val="00C31F33"/>
    <w:rsid w:val="00C74163"/>
    <w:rsid w:val="00C773CE"/>
    <w:rsid w:val="00C8323A"/>
    <w:rsid w:val="00CA25D7"/>
    <w:rsid w:val="00CB0907"/>
    <w:rsid w:val="00CE20FB"/>
    <w:rsid w:val="00CE5378"/>
    <w:rsid w:val="00CF0E47"/>
    <w:rsid w:val="00D226C9"/>
    <w:rsid w:val="00D34F5B"/>
    <w:rsid w:val="00D3677A"/>
    <w:rsid w:val="00D65807"/>
    <w:rsid w:val="00DA0D2E"/>
    <w:rsid w:val="00DA16B6"/>
    <w:rsid w:val="00DA53F5"/>
    <w:rsid w:val="00DC00E8"/>
    <w:rsid w:val="00DD3611"/>
    <w:rsid w:val="00DD73DF"/>
    <w:rsid w:val="00E46AC3"/>
    <w:rsid w:val="00E51E6D"/>
    <w:rsid w:val="00E95171"/>
    <w:rsid w:val="00EB3C8E"/>
    <w:rsid w:val="00EC7AB5"/>
    <w:rsid w:val="00EE1987"/>
    <w:rsid w:val="00EE3F74"/>
    <w:rsid w:val="00EF0FD0"/>
    <w:rsid w:val="00F03ECD"/>
    <w:rsid w:val="00F06987"/>
    <w:rsid w:val="00F22D55"/>
    <w:rsid w:val="00F357CF"/>
    <w:rsid w:val="00F444C2"/>
    <w:rsid w:val="00F47D84"/>
    <w:rsid w:val="00F93967"/>
    <w:rsid w:val="00F9446A"/>
    <w:rsid w:val="00F944B7"/>
    <w:rsid w:val="00FA73D5"/>
    <w:rsid w:val="00FA7DAD"/>
    <w:rsid w:val="00FC09CC"/>
    <w:rsid w:val="00FC16AD"/>
    <w:rsid w:val="00FE1A09"/>
    <w:rsid w:val="00FE644E"/>
    <w:rsid w:val="00FF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68237F0"/>
  <w15:docId w15:val="{73C29822-612E-4D17-A59A-81B57D216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1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3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D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0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FD0"/>
  </w:style>
  <w:style w:type="paragraph" w:styleId="Footer">
    <w:name w:val="footer"/>
    <w:basedOn w:val="Normal"/>
    <w:link w:val="FooterChar"/>
    <w:uiPriority w:val="99"/>
    <w:unhideWhenUsed/>
    <w:rsid w:val="00EF0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FD0"/>
  </w:style>
  <w:style w:type="table" w:styleId="TableGrid">
    <w:name w:val="Table Grid"/>
    <w:basedOn w:val="TableNormal"/>
    <w:uiPriority w:val="59"/>
    <w:rsid w:val="00100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0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00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00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0E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30E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050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@bto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s@bto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3B30A-30A1-44C7-8661-8037A9B0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Trust for Ornithology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Kew</dc:creator>
  <cp:lastModifiedBy>Ruth Walker</cp:lastModifiedBy>
  <cp:revision>4</cp:revision>
  <cp:lastPrinted>2014-10-21T11:04:00Z</cp:lastPrinted>
  <dcterms:created xsi:type="dcterms:W3CDTF">2025-11-25T14:16:00Z</dcterms:created>
  <dcterms:modified xsi:type="dcterms:W3CDTF">2025-12-03T11:15:00Z</dcterms:modified>
</cp:coreProperties>
</file>